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B8827" w14:textId="138EA94A" w:rsidR="005B05A0" w:rsidRDefault="005B05A0" w:rsidP="005B05A0">
      <w:pPr>
        <w:spacing w:after="160" w:line="256" w:lineRule="auto"/>
      </w:pPr>
    </w:p>
    <w:p w14:paraId="73B253D2" w14:textId="77777777" w:rsidR="00272B96" w:rsidRDefault="00272B96" w:rsidP="005B05A0">
      <w:pPr>
        <w:spacing w:after="160" w:line="256" w:lineRule="auto"/>
      </w:pPr>
    </w:p>
    <w:p w14:paraId="4D12F9A3" w14:textId="63014649" w:rsidR="005B05A0" w:rsidRDefault="00272B96" w:rsidP="005B05A0">
      <w:r>
        <w:rPr>
          <w:noProof/>
          <w:lang w:val="es-BO" w:eastAsia="es-BO"/>
        </w:rPr>
        <w:drawing>
          <wp:inline distT="0" distB="0" distL="0" distR="0" wp14:anchorId="42F24685" wp14:editId="63883AA6">
            <wp:extent cx="5400675" cy="2727960"/>
            <wp:effectExtent l="0" t="0" r="9525"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3E26C8D" w14:textId="77777777" w:rsidR="00272B96" w:rsidRDefault="00272B96" w:rsidP="00272B96">
      <w:pPr>
        <w:keepNext/>
        <w:widowControl w:val="0"/>
        <w:jc w:val="center"/>
        <w:rPr>
          <w:rFonts w:ascii="Century Gothic" w:hAnsi="Century Gothic" w:cs="Tahoma"/>
          <w:b/>
          <w:sz w:val="32"/>
          <w:szCs w:val="32"/>
        </w:rPr>
      </w:pPr>
    </w:p>
    <w:p w14:paraId="406B1B6A" w14:textId="36BA746A" w:rsidR="00272B96" w:rsidRDefault="00272B96" w:rsidP="00272B96">
      <w:pPr>
        <w:keepNext/>
        <w:widowControl w:val="0"/>
        <w:jc w:val="center"/>
        <w:rPr>
          <w:rFonts w:ascii="Century Gothic" w:hAnsi="Century Gothic" w:cs="Tahoma"/>
          <w:b/>
          <w:sz w:val="32"/>
          <w:szCs w:val="32"/>
        </w:rPr>
      </w:pPr>
    </w:p>
    <w:p w14:paraId="69E253D7" w14:textId="2A10C992" w:rsidR="00272B96" w:rsidRDefault="008956A3" w:rsidP="00272B96">
      <w:pPr>
        <w:keepNext/>
        <w:widowControl w:val="0"/>
        <w:jc w:val="center"/>
        <w:rPr>
          <w:rFonts w:ascii="Century Gothic" w:hAnsi="Century Gothic" w:cs="Tahoma"/>
          <w:b/>
          <w:sz w:val="32"/>
          <w:szCs w:val="32"/>
        </w:rPr>
      </w:pPr>
      <w:r>
        <w:rPr>
          <w:noProof/>
          <w:lang w:val="es-BO" w:eastAsia="es-BO"/>
        </w:rPr>
        <mc:AlternateContent>
          <mc:Choice Requires="wps">
            <w:drawing>
              <wp:anchor distT="0" distB="0" distL="114300" distR="114300" simplePos="0" relativeHeight="251663360" behindDoc="0" locked="0" layoutInCell="1" allowOverlap="1" wp14:anchorId="23243FFF" wp14:editId="6111AF51">
                <wp:simplePos x="0" y="0"/>
                <wp:positionH relativeFrom="margin">
                  <wp:posOffset>-859155</wp:posOffset>
                </wp:positionH>
                <wp:positionV relativeFrom="paragraph">
                  <wp:posOffset>238760</wp:posOffset>
                </wp:positionV>
                <wp:extent cx="7112635" cy="2105660"/>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10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C73F" w14:textId="77777777" w:rsidR="005F3951" w:rsidRDefault="005F3951" w:rsidP="00272B96">
                            <w:pPr>
                              <w:jc w:val="center"/>
                              <w:rPr>
                                <w:b/>
                                <w:sz w:val="36"/>
                                <w:szCs w:val="36"/>
                              </w:rPr>
                            </w:pPr>
                          </w:p>
                          <w:p w14:paraId="6F923AD9" w14:textId="77777777" w:rsidR="005F3951" w:rsidRDefault="005F3951" w:rsidP="00272B96">
                            <w:pPr>
                              <w:jc w:val="center"/>
                              <w:rPr>
                                <w:b/>
                                <w:sz w:val="8"/>
                                <w:szCs w:val="36"/>
                              </w:rPr>
                            </w:pPr>
                          </w:p>
                          <w:p w14:paraId="57E88C3E" w14:textId="77777777" w:rsidR="005F3951" w:rsidRDefault="005F3951" w:rsidP="00272B9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290FABBD" w14:textId="128B50FE" w:rsidR="005F3951" w:rsidRPr="005B05A0" w:rsidRDefault="005F3951" w:rsidP="00272B96">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SERVICIOS DE CONSULTORÍA</w:t>
                            </w:r>
                          </w:p>
                          <w:p w14:paraId="0F5918A4" w14:textId="593C2FC6" w:rsidR="005F3951" w:rsidRPr="005B05A0" w:rsidRDefault="005F3951" w:rsidP="00272B9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813178E" w14:textId="77777777" w:rsidR="005F3951" w:rsidRDefault="005F3951" w:rsidP="00272B96">
                            <w:pPr>
                              <w:jc w:val="center"/>
                              <w:rPr>
                                <w:rFonts w:ascii="Century Gothic" w:hAnsi="Century Gothic"/>
                                <w:b/>
                                <w:color w:val="244061"/>
                                <w:sz w:val="36"/>
                                <w:szCs w:val="36"/>
                              </w:rPr>
                            </w:pPr>
                          </w:p>
                          <w:p w14:paraId="3F7B8378" w14:textId="77777777" w:rsidR="005F3951" w:rsidRDefault="005F3951" w:rsidP="00272B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6F671E" w14:textId="77777777" w:rsidR="005F3951" w:rsidRDefault="005F3951" w:rsidP="00272B96">
                            <w:pPr>
                              <w:ind w:right="13"/>
                              <w:jc w:val="center"/>
                              <w:rPr>
                                <w:rFonts w:ascii="Century Gothic" w:hAnsi="Century Gothic"/>
                                <w:b/>
                                <w:color w:val="244061"/>
                                <w:szCs w:val="18"/>
                              </w:rPr>
                            </w:pPr>
                          </w:p>
                          <w:p w14:paraId="4CD3992E" w14:textId="757B6C22" w:rsidR="005F3951" w:rsidRDefault="005F3951" w:rsidP="00272B96">
                            <w:pPr>
                              <w:ind w:right="13"/>
                              <w:jc w:val="center"/>
                              <w:rPr>
                                <w:rFonts w:ascii="Century Gothic" w:hAnsi="Century Gothic"/>
                                <w:b/>
                                <w:color w:val="244061"/>
                                <w:szCs w:val="18"/>
                              </w:rPr>
                            </w:pPr>
                          </w:p>
                          <w:p w14:paraId="6CA844CA" w14:textId="77777777" w:rsidR="005F3951" w:rsidRDefault="005F3951" w:rsidP="00272B96">
                            <w:pPr>
                              <w:ind w:left="567" w:right="931"/>
                              <w:jc w:val="center"/>
                              <w:rPr>
                                <w:rFonts w:ascii="Comic Sans MS" w:hAnsi="Comic Sans MS"/>
                                <w:u w:val="single"/>
                              </w:rPr>
                            </w:pPr>
                          </w:p>
                          <w:p w14:paraId="0E63DED7" w14:textId="77777777" w:rsidR="005F3951" w:rsidRDefault="005F3951" w:rsidP="00272B96">
                            <w:pPr>
                              <w:jc w:val="center"/>
                            </w:pPr>
                          </w:p>
                          <w:p w14:paraId="28688F7C" w14:textId="77777777" w:rsidR="005F3951" w:rsidRDefault="005F3951" w:rsidP="00272B96">
                            <w:pPr>
                              <w:jc w:val="center"/>
                            </w:pPr>
                          </w:p>
                          <w:p w14:paraId="4E55566C" w14:textId="77777777" w:rsidR="005F3951" w:rsidRDefault="005F3951" w:rsidP="00272B96">
                            <w:pPr>
                              <w:jc w:val="center"/>
                            </w:pPr>
                          </w:p>
                          <w:p w14:paraId="3AE146ED" w14:textId="77777777" w:rsidR="005F3951" w:rsidRDefault="005F3951" w:rsidP="00272B96">
                            <w:pPr>
                              <w:jc w:val="center"/>
                            </w:pPr>
                          </w:p>
                          <w:p w14:paraId="6F6AB5D5" w14:textId="77777777" w:rsidR="005F3951" w:rsidRDefault="005F3951" w:rsidP="00272B96">
                            <w:pPr>
                              <w:jc w:val="center"/>
                            </w:pPr>
                          </w:p>
                          <w:p w14:paraId="6BCE8E02" w14:textId="77777777" w:rsidR="005F3951" w:rsidRDefault="005F3951" w:rsidP="00272B96">
                            <w:pPr>
                              <w:jc w:val="center"/>
                            </w:pPr>
                          </w:p>
                          <w:p w14:paraId="6E2AD6A3" w14:textId="77777777" w:rsidR="005F3951" w:rsidRDefault="005F3951" w:rsidP="00272B96">
                            <w:pPr>
                              <w:jc w:val="center"/>
                            </w:pPr>
                          </w:p>
                          <w:p w14:paraId="7C792B6A" w14:textId="77777777" w:rsidR="005F3951" w:rsidRDefault="005F3951" w:rsidP="00272B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left:0;text-align:left;margin-left:-67.65pt;margin-top:18.8pt;width:560.05pt;height:16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" filled="f" stroked="f">
                <v:textbox>
                  <w:txbxContent>
                    <w:p w14:paraId="14B4C73F" w14:textId="77777777" w:rsidR="005F3951" w:rsidRDefault="005F3951" w:rsidP="00272B96">
                      <w:pPr>
                        <w:jc w:val="center"/>
                        <w:rPr>
                          <w:b/>
                          <w:sz w:val="36"/>
                          <w:szCs w:val="36"/>
                        </w:rPr>
                      </w:pPr>
                    </w:p>
                    <w:p w14:paraId="6F923AD9" w14:textId="77777777" w:rsidR="005F3951" w:rsidRDefault="005F3951" w:rsidP="00272B96">
                      <w:pPr>
                        <w:jc w:val="center"/>
                        <w:rPr>
                          <w:b/>
                          <w:sz w:val="8"/>
                          <w:szCs w:val="36"/>
                        </w:rPr>
                      </w:pPr>
                    </w:p>
                    <w:p w14:paraId="57E88C3E" w14:textId="77777777" w:rsidR="005F3951" w:rsidRDefault="005F3951" w:rsidP="00272B9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290FABBD" w14:textId="128B50FE" w:rsidR="005F3951" w:rsidRPr="005B05A0" w:rsidRDefault="005F3951" w:rsidP="00272B96">
                      <w:pPr>
                        <w:jc w:val="center"/>
                        <w:rPr>
                          <w:rFonts w:ascii="Century Gothic" w:hAnsi="Century Gothic"/>
                          <w:b/>
                          <w:color w:val="244061"/>
                          <w:sz w:val="44"/>
                          <w:szCs w:val="36"/>
                        </w:rPr>
                      </w:pPr>
                      <w:r w:rsidRPr="00300646">
                        <w:rPr>
                          <w:rFonts w:ascii="Century Gothic" w:hAnsi="Century Gothic"/>
                          <w:b/>
                          <w:color w:val="244061"/>
                          <w:sz w:val="44"/>
                          <w:szCs w:val="36"/>
                        </w:rPr>
                        <w:t xml:space="preserve">DE </w:t>
                      </w:r>
                      <w:r w:rsidRPr="005B05A0">
                        <w:rPr>
                          <w:rFonts w:ascii="Century Gothic" w:hAnsi="Century Gothic"/>
                          <w:b/>
                          <w:color w:val="244061"/>
                          <w:sz w:val="44"/>
                          <w:szCs w:val="36"/>
                        </w:rPr>
                        <w:t>SERVICIOS DE CONSULTORÍA</w:t>
                      </w:r>
                    </w:p>
                    <w:p w14:paraId="0F5918A4" w14:textId="593C2FC6" w:rsidR="005F3951" w:rsidRPr="005B05A0" w:rsidRDefault="005F3951" w:rsidP="00272B96">
                      <w:pPr>
                        <w:jc w:val="center"/>
                        <w:rPr>
                          <w:rFonts w:ascii="Century Gothic" w:hAnsi="Century Gothic"/>
                          <w:b/>
                          <w:color w:val="244061"/>
                          <w:sz w:val="44"/>
                          <w:szCs w:val="36"/>
                        </w:rPr>
                      </w:pPr>
                      <w:r w:rsidRPr="005B05A0">
                        <w:rPr>
                          <w:rFonts w:ascii="Century Gothic" w:hAnsi="Century Gothic"/>
                          <w:b/>
                          <w:color w:val="244061"/>
                          <w:sz w:val="44"/>
                          <w:szCs w:val="36"/>
                        </w:rPr>
                        <w:t>PARA EMPRESAS CONSULTORAS</w:t>
                      </w:r>
                    </w:p>
                    <w:p w14:paraId="6813178E" w14:textId="77777777" w:rsidR="005F3951" w:rsidRDefault="005F3951" w:rsidP="00272B96">
                      <w:pPr>
                        <w:jc w:val="center"/>
                        <w:rPr>
                          <w:rFonts w:ascii="Century Gothic" w:hAnsi="Century Gothic"/>
                          <w:b/>
                          <w:color w:val="244061"/>
                          <w:sz w:val="36"/>
                          <w:szCs w:val="36"/>
                        </w:rPr>
                      </w:pPr>
                    </w:p>
                    <w:p w14:paraId="3F7B8378" w14:textId="77777777" w:rsidR="005F3951" w:rsidRDefault="005F3951" w:rsidP="00272B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06F671E" w14:textId="77777777" w:rsidR="005F3951" w:rsidRDefault="005F3951" w:rsidP="00272B96">
                      <w:pPr>
                        <w:ind w:right="13"/>
                        <w:jc w:val="center"/>
                        <w:rPr>
                          <w:rFonts w:ascii="Century Gothic" w:hAnsi="Century Gothic"/>
                          <w:b/>
                          <w:color w:val="244061"/>
                          <w:szCs w:val="18"/>
                        </w:rPr>
                      </w:pPr>
                    </w:p>
                    <w:p w14:paraId="4CD3992E" w14:textId="757B6C22" w:rsidR="005F3951" w:rsidRDefault="005F3951" w:rsidP="00272B96">
                      <w:pPr>
                        <w:ind w:right="13"/>
                        <w:jc w:val="center"/>
                        <w:rPr>
                          <w:rFonts w:ascii="Century Gothic" w:hAnsi="Century Gothic"/>
                          <w:b/>
                          <w:color w:val="244061"/>
                          <w:szCs w:val="18"/>
                        </w:rPr>
                      </w:pPr>
                    </w:p>
                    <w:p w14:paraId="6CA844CA" w14:textId="77777777" w:rsidR="005F3951" w:rsidRDefault="005F3951" w:rsidP="00272B96">
                      <w:pPr>
                        <w:ind w:left="567" w:right="931"/>
                        <w:jc w:val="center"/>
                        <w:rPr>
                          <w:rFonts w:ascii="Comic Sans MS" w:hAnsi="Comic Sans MS"/>
                          <w:u w:val="single"/>
                        </w:rPr>
                      </w:pPr>
                    </w:p>
                    <w:p w14:paraId="0E63DED7" w14:textId="77777777" w:rsidR="005F3951" w:rsidRDefault="005F3951" w:rsidP="00272B96">
                      <w:pPr>
                        <w:jc w:val="center"/>
                      </w:pPr>
                    </w:p>
                    <w:p w14:paraId="28688F7C" w14:textId="77777777" w:rsidR="005F3951" w:rsidRDefault="005F3951" w:rsidP="00272B96">
                      <w:pPr>
                        <w:jc w:val="center"/>
                      </w:pPr>
                    </w:p>
                    <w:p w14:paraId="4E55566C" w14:textId="77777777" w:rsidR="005F3951" w:rsidRDefault="005F3951" w:rsidP="00272B96">
                      <w:pPr>
                        <w:jc w:val="center"/>
                      </w:pPr>
                    </w:p>
                    <w:p w14:paraId="3AE146ED" w14:textId="77777777" w:rsidR="005F3951" w:rsidRDefault="005F3951" w:rsidP="00272B96">
                      <w:pPr>
                        <w:jc w:val="center"/>
                      </w:pPr>
                    </w:p>
                    <w:p w14:paraId="6F6AB5D5" w14:textId="77777777" w:rsidR="005F3951" w:rsidRDefault="005F3951" w:rsidP="00272B96">
                      <w:pPr>
                        <w:jc w:val="center"/>
                      </w:pPr>
                    </w:p>
                    <w:p w14:paraId="6BCE8E02" w14:textId="77777777" w:rsidR="005F3951" w:rsidRDefault="005F3951" w:rsidP="00272B96">
                      <w:pPr>
                        <w:jc w:val="center"/>
                      </w:pPr>
                    </w:p>
                    <w:p w14:paraId="6E2AD6A3" w14:textId="77777777" w:rsidR="005F3951" w:rsidRDefault="005F3951" w:rsidP="00272B96">
                      <w:pPr>
                        <w:jc w:val="center"/>
                      </w:pPr>
                    </w:p>
                    <w:p w14:paraId="7C792B6A" w14:textId="77777777" w:rsidR="005F3951" w:rsidRDefault="005F3951" w:rsidP="00272B96">
                      <w:pPr>
                        <w:jc w:val="center"/>
                      </w:pPr>
                    </w:p>
                  </w:txbxContent>
                </v:textbox>
                <w10:wrap anchorx="margin"/>
              </v:shape>
            </w:pict>
          </mc:Fallback>
        </mc:AlternateContent>
      </w:r>
    </w:p>
    <w:p w14:paraId="2AB73FB1" w14:textId="77777777" w:rsidR="00272B96" w:rsidRDefault="00272B96" w:rsidP="00272B96">
      <w:pPr>
        <w:keepNext/>
        <w:widowControl w:val="0"/>
        <w:jc w:val="center"/>
        <w:rPr>
          <w:rFonts w:ascii="Century Gothic" w:hAnsi="Century Gothic" w:cs="Tahoma"/>
          <w:b/>
          <w:sz w:val="32"/>
          <w:szCs w:val="32"/>
        </w:rPr>
      </w:pPr>
    </w:p>
    <w:p w14:paraId="531321F2" w14:textId="77777777" w:rsidR="00272B96" w:rsidRDefault="00272B96" w:rsidP="00272B96">
      <w:pPr>
        <w:keepNext/>
        <w:widowControl w:val="0"/>
        <w:jc w:val="center"/>
        <w:rPr>
          <w:rFonts w:ascii="Century Gothic" w:hAnsi="Century Gothic" w:cs="Tahoma"/>
          <w:b/>
          <w:sz w:val="32"/>
          <w:szCs w:val="32"/>
        </w:rPr>
      </w:pPr>
    </w:p>
    <w:p w14:paraId="200A270B" w14:textId="77777777" w:rsidR="00272B96" w:rsidRDefault="00272B96" w:rsidP="00272B96">
      <w:pPr>
        <w:keepNext/>
        <w:widowControl w:val="0"/>
        <w:jc w:val="center"/>
        <w:rPr>
          <w:rFonts w:ascii="Century Gothic" w:hAnsi="Century Gothic" w:cs="Tahoma"/>
          <w:b/>
          <w:sz w:val="32"/>
          <w:szCs w:val="32"/>
        </w:rPr>
      </w:pPr>
    </w:p>
    <w:p w14:paraId="68078234" w14:textId="6294A6A5" w:rsidR="00272B96" w:rsidRDefault="00272B96" w:rsidP="00272B96">
      <w:pPr>
        <w:keepNext/>
        <w:widowControl w:val="0"/>
        <w:jc w:val="center"/>
        <w:rPr>
          <w:rFonts w:ascii="Century Gothic" w:hAnsi="Century Gothic" w:cs="Tahoma"/>
          <w:b/>
          <w:sz w:val="32"/>
          <w:szCs w:val="32"/>
        </w:rPr>
      </w:pPr>
    </w:p>
    <w:p w14:paraId="031AF6C9" w14:textId="77777777" w:rsidR="00272B96" w:rsidRDefault="00272B96" w:rsidP="00272B96">
      <w:pPr>
        <w:keepNext/>
        <w:widowControl w:val="0"/>
        <w:jc w:val="center"/>
        <w:rPr>
          <w:rFonts w:ascii="Century Gothic" w:hAnsi="Century Gothic" w:cs="Tahoma"/>
          <w:b/>
          <w:sz w:val="32"/>
          <w:szCs w:val="32"/>
        </w:rPr>
      </w:pPr>
    </w:p>
    <w:p w14:paraId="3C7A3418" w14:textId="77777777" w:rsidR="00272B96" w:rsidRDefault="00272B96" w:rsidP="00272B96">
      <w:pPr>
        <w:keepNext/>
        <w:widowControl w:val="0"/>
        <w:jc w:val="center"/>
        <w:rPr>
          <w:rFonts w:ascii="Century Gothic" w:hAnsi="Century Gothic" w:cs="Tahoma"/>
          <w:b/>
          <w:sz w:val="32"/>
          <w:szCs w:val="32"/>
        </w:rPr>
      </w:pPr>
    </w:p>
    <w:p w14:paraId="372D439B" w14:textId="77777777" w:rsidR="00272B96" w:rsidRDefault="00272B96" w:rsidP="00272B96">
      <w:pPr>
        <w:keepNext/>
        <w:widowControl w:val="0"/>
        <w:jc w:val="center"/>
        <w:rPr>
          <w:rFonts w:ascii="Century Gothic" w:hAnsi="Century Gothic" w:cs="Tahoma"/>
          <w:b/>
          <w:sz w:val="32"/>
          <w:szCs w:val="32"/>
        </w:rPr>
      </w:pPr>
    </w:p>
    <w:p w14:paraId="53E4D9A8" w14:textId="77777777" w:rsidR="008956A3" w:rsidRDefault="008956A3" w:rsidP="00272B96">
      <w:pPr>
        <w:keepNext/>
        <w:widowControl w:val="0"/>
        <w:jc w:val="center"/>
        <w:rPr>
          <w:rFonts w:ascii="Century Gothic" w:hAnsi="Century Gothic" w:cs="Tahoma"/>
          <w:b/>
          <w:sz w:val="32"/>
          <w:szCs w:val="32"/>
        </w:rPr>
      </w:pPr>
    </w:p>
    <w:p w14:paraId="0D7ED7FA" w14:textId="77777777" w:rsidR="008956A3" w:rsidRDefault="008956A3" w:rsidP="00272B96">
      <w:pPr>
        <w:keepNext/>
        <w:widowControl w:val="0"/>
        <w:jc w:val="center"/>
        <w:rPr>
          <w:rFonts w:ascii="Century Gothic" w:hAnsi="Century Gothic" w:cs="Tahoma"/>
          <w:b/>
          <w:sz w:val="32"/>
          <w:szCs w:val="32"/>
        </w:rPr>
      </w:pPr>
    </w:p>
    <w:p w14:paraId="56305268" w14:textId="77777777" w:rsidR="008956A3" w:rsidRDefault="008956A3" w:rsidP="00272B96">
      <w:pPr>
        <w:keepNext/>
        <w:widowControl w:val="0"/>
        <w:jc w:val="center"/>
        <w:rPr>
          <w:rFonts w:ascii="Century Gothic" w:hAnsi="Century Gothic" w:cs="Tahoma"/>
          <w:b/>
          <w:sz w:val="32"/>
          <w:szCs w:val="32"/>
        </w:rPr>
      </w:pPr>
    </w:p>
    <w:p w14:paraId="4F5A290F" w14:textId="77777777" w:rsidR="008956A3" w:rsidRDefault="008956A3" w:rsidP="00272B96">
      <w:pPr>
        <w:keepNext/>
        <w:widowControl w:val="0"/>
        <w:jc w:val="center"/>
        <w:rPr>
          <w:rFonts w:ascii="Century Gothic" w:hAnsi="Century Gothic" w:cs="Tahoma"/>
          <w:b/>
          <w:sz w:val="32"/>
          <w:szCs w:val="32"/>
        </w:rPr>
      </w:pPr>
    </w:p>
    <w:p w14:paraId="2C76CC4E" w14:textId="7DA660D4" w:rsidR="00272B96" w:rsidRPr="005D153B" w:rsidRDefault="005B05A0" w:rsidP="00272B96">
      <w:pPr>
        <w:keepNext/>
        <w:widowControl w:val="0"/>
        <w:jc w:val="center"/>
        <w:rPr>
          <w:rFonts w:ascii="Century Gothic" w:hAnsi="Century Gothic" w:cs="Tahoma"/>
          <w:b/>
          <w:sz w:val="32"/>
          <w:szCs w:val="32"/>
        </w:rPr>
      </w:pPr>
      <w:r>
        <w:rPr>
          <w:noProof/>
          <w:lang w:val="es-BO" w:eastAsia="es-BO"/>
        </w:rPr>
        <mc:AlternateContent>
          <mc:Choice Requires="wps">
            <w:drawing>
              <wp:anchor distT="0" distB="0" distL="114300" distR="114300" simplePos="0" relativeHeight="251664384" behindDoc="0" locked="0" layoutInCell="0" allowOverlap="1" wp14:anchorId="7E3AC8CB" wp14:editId="5EF3A5E7">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5F3951" w:rsidRDefault="005F3951"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5F3951" w:rsidRDefault="005F3951"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5F3951" w:rsidRDefault="005F3951"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5F3951" w:rsidRDefault="005F3951"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" o:allowincell="f" fillcolor="#243f60" stroked="f" strokecolor="white">
                <v:fill opacity="40092f"/>
                <v:textbox inset="6.75pt,3.75pt,6.75pt,3.75pt">
                  <w:txbxContent>
                    <w:p w14:paraId="7E20C251" w14:textId="3D7B058C" w:rsidR="005F3951" w:rsidRDefault="005F3951"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5F3951" w:rsidRDefault="005F3951"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5F3951" w:rsidRDefault="005F3951"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5F3951" w:rsidRDefault="005F3951" w:rsidP="005B05A0"/>
                  </w:txbxContent>
                </v:textbox>
                <w10:wrap anchorx="page" anchory="margin"/>
              </v:rect>
            </w:pict>
          </mc:Fallback>
        </mc:AlternateContent>
      </w:r>
      <w:r w:rsidR="00B97018">
        <w:rPr>
          <w:rFonts w:ascii="Century Gothic" w:hAnsi="Century Gothic" w:cs="Tahoma"/>
          <w:b/>
          <w:sz w:val="32"/>
          <w:szCs w:val="32"/>
        </w:rPr>
        <w:t>Revalúo Técnico de Activos Fijos</w:t>
      </w:r>
    </w:p>
    <w:p w14:paraId="64888787" w14:textId="77777777" w:rsidR="00272B96" w:rsidRPr="005D153B" w:rsidRDefault="00272B96" w:rsidP="00272B96">
      <w:pPr>
        <w:keepNext/>
        <w:widowControl w:val="0"/>
        <w:jc w:val="center"/>
        <w:rPr>
          <w:rFonts w:ascii="Century Gothic" w:hAnsi="Century Gothic"/>
          <w:b/>
          <w:color w:val="0000FF"/>
          <w:sz w:val="32"/>
          <w:szCs w:val="32"/>
          <w:lang w:val="es-BO"/>
        </w:rPr>
      </w:pPr>
    </w:p>
    <w:p w14:paraId="64C432E9" w14:textId="77777777" w:rsidR="00272B96" w:rsidRPr="005D153B" w:rsidRDefault="00272B96" w:rsidP="00272B96">
      <w:pPr>
        <w:keepNext/>
        <w:widowControl w:val="0"/>
        <w:jc w:val="center"/>
        <w:rPr>
          <w:rFonts w:ascii="Century Gothic" w:hAnsi="Century Gothic"/>
          <w:b/>
          <w:color w:val="0000FF"/>
          <w:sz w:val="32"/>
          <w:szCs w:val="32"/>
          <w:lang w:val="es-BO"/>
        </w:rPr>
      </w:pPr>
    </w:p>
    <w:p w14:paraId="6BFFC844" w14:textId="30A82AAC" w:rsidR="005B05A0" w:rsidRDefault="00272B96" w:rsidP="008956A3">
      <w:pPr>
        <w:spacing w:after="160" w:line="256" w:lineRule="auto"/>
        <w:jc w:val="center"/>
        <w:rPr>
          <w:rFonts w:ascii="Century Gothic" w:hAnsi="Century Gothic"/>
          <w:b/>
          <w:color w:val="0000FF"/>
          <w:sz w:val="32"/>
          <w:szCs w:val="32"/>
          <w:lang w:val="es-BO"/>
        </w:rPr>
      </w:pPr>
      <w:r w:rsidRPr="005D153B">
        <w:rPr>
          <w:rFonts w:ascii="Century Gothic" w:hAnsi="Century Gothic"/>
          <w:b/>
          <w:color w:val="0000FF"/>
          <w:sz w:val="32"/>
          <w:szCs w:val="32"/>
          <w:lang w:val="es-BO"/>
        </w:rPr>
        <w:t>1ra. CONVOCATORIA</w:t>
      </w:r>
      <w:r w:rsidR="00C852DB">
        <w:rPr>
          <w:rFonts w:ascii="Century Gothic" w:hAnsi="Century Gothic"/>
          <w:b/>
          <w:color w:val="0000FF"/>
          <w:sz w:val="32"/>
          <w:szCs w:val="32"/>
          <w:lang w:val="es-BO"/>
        </w:rPr>
        <w:t>, 2da. PUBLICACIÓN</w:t>
      </w:r>
    </w:p>
    <w:p w14:paraId="2BE7FE85" w14:textId="77777777" w:rsidR="00272B96" w:rsidRDefault="00272B96" w:rsidP="00272B96">
      <w:pPr>
        <w:spacing w:after="160" w:line="256" w:lineRule="auto"/>
        <w:rPr>
          <w:rFonts w:ascii="Century Gothic" w:hAnsi="Century Gothic"/>
          <w:b/>
          <w:color w:val="0000FF"/>
          <w:sz w:val="32"/>
          <w:szCs w:val="32"/>
          <w:lang w:val="es-BO"/>
        </w:rPr>
      </w:pPr>
    </w:p>
    <w:p w14:paraId="7E1BF3ED" w14:textId="77777777" w:rsidR="00272B96" w:rsidRDefault="00272B96" w:rsidP="00272B96">
      <w:pPr>
        <w:spacing w:after="160" w:line="256" w:lineRule="auto"/>
        <w:rPr>
          <w:rFonts w:ascii="Century Gothic" w:hAnsi="Century Gothic"/>
          <w:b/>
          <w:color w:val="0000FF"/>
          <w:sz w:val="32"/>
          <w:szCs w:val="32"/>
          <w:lang w:val="es-BO"/>
        </w:rPr>
      </w:pPr>
    </w:p>
    <w:p w14:paraId="1169D378" w14:textId="77777777" w:rsidR="00272B96" w:rsidRDefault="00272B96" w:rsidP="00272B96">
      <w:pPr>
        <w:spacing w:after="160" w:line="256" w:lineRule="auto"/>
      </w:pPr>
    </w:p>
    <w:p w14:paraId="5EA993EC" w14:textId="77777777" w:rsidR="00C006D5" w:rsidRPr="008F554D" w:rsidRDefault="000248A2" w:rsidP="000248A2">
      <w:pPr>
        <w:pStyle w:val="TtulodeTDC"/>
        <w:spacing w:before="0"/>
        <w:jc w:val="center"/>
        <w:rPr>
          <w:color w:val="auto"/>
          <w:sz w:val="24"/>
          <w:lang w:val="es-BO"/>
        </w:rPr>
      </w:pPr>
      <w:r w:rsidRPr="008F554D">
        <w:rPr>
          <w:color w:val="auto"/>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802864">
          <w:rPr>
            <w:noProof/>
            <w:webHidden/>
          </w:rPr>
          <w:t>1</w:t>
        </w:r>
        <w:r w:rsidR="00D30CF0">
          <w:rPr>
            <w:noProof/>
            <w:webHidden/>
          </w:rPr>
          <w:fldChar w:fldCharType="end"/>
        </w:r>
      </w:hyperlink>
    </w:p>
    <w:p w14:paraId="787147B3" w14:textId="068BA0FA" w:rsidR="00D30CF0" w:rsidRDefault="00125C8F">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802864">
          <w:rPr>
            <w:noProof/>
            <w:webHidden/>
          </w:rPr>
          <w:t>1</w:t>
        </w:r>
        <w:r w:rsidR="00D30CF0">
          <w:rPr>
            <w:noProof/>
            <w:webHidden/>
          </w:rPr>
          <w:fldChar w:fldCharType="end"/>
        </w:r>
      </w:hyperlink>
    </w:p>
    <w:p w14:paraId="2CD885BB" w14:textId="071499DF" w:rsidR="00D30CF0" w:rsidRDefault="00125C8F">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802864">
          <w:rPr>
            <w:noProof/>
            <w:webHidden/>
          </w:rPr>
          <w:t>1</w:t>
        </w:r>
        <w:r w:rsidR="00D30CF0">
          <w:rPr>
            <w:noProof/>
            <w:webHidden/>
          </w:rPr>
          <w:fldChar w:fldCharType="end"/>
        </w:r>
      </w:hyperlink>
    </w:p>
    <w:p w14:paraId="098F1966" w14:textId="3F3ECB08" w:rsidR="00D30CF0" w:rsidRDefault="00125C8F">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802864">
          <w:rPr>
            <w:noProof/>
            <w:webHidden/>
          </w:rPr>
          <w:t>1</w:t>
        </w:r>
        <w:r w:rsidR="00D30CF0">
          <w:rPr>
            <w:noProof/>
            <w:webHidden/>
          </w:rPr>
          <w:fldChar w:fldCharType="end"/>
        </w:r>
      </w:hyperlink>
    </w:p>
    <w:p w14:paraId="51CE15F3" w14:textId="7B2A533B" w:rsidR="00D30CF0" w:rsidRDefault="00125C8F">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802864">
          <w:rPr>
            <w:noProof/>
            <w:webHidden/>
          </w:rPr>
          <w:t>2</w:t>
        </w:r>
        <w:r w:rsidR="00D30CF0">
          <w:rPr>
            <w:noProof/>
            <w:webHidden/>
          </w:rPr>
          <w:fldChar w:fldCharType="end"/>
        </w:r>
      </w:hyperlink>
    </w:p>
    <w:p w14:paraId="6A2CF872" w14:textId="11B13742" w:rsidR="00D30CF0" w:rsidRDefault="00125C8F">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802864">
          <w:rPr>
            <w:noProof/>
            <w:webHidden/>
          </w:rPr>
          <w:t>3</w:t>
        </w:r>
        <w:r w:rsidR="00D30CF0">
          <w:rPr>
            <w:noProof/>
            <w:webHidden/>
          </w:rPr>
          <w:fldChar w:fldCharType="end"/>
        </w:r>
      </w:hyperlink>
    </w:p>
    <w:p w14:paraId="5A442034" w14:textId="0E3D2C2C" w:rsidR="00D30CF0" w:rsidRDefault="00125C8F">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802864">
          <w:rPr>
            <w:noProof/>
            <w:webHidden/>
          </w:rPr>
          <w:t>4</w:t>
        </w:r>
        <w:r w:rsidR="00D30CF0">
          <w:rPr>
            <w:noProof/>
            <w:webHidden/>
          </w:rPr>
          <w:fldChar w:fldCharType="end"/>
        </w:r>
      </w:hyperlink>
    </w:p>
    <w:p w14:paraId="02944F39" w14:textId="7944F15B" w:rsidR="00D30CF0" w:rsidRDefault="00125C8F">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802864">
          <w:rPr>
            <w:noProof/>
            <w:webHidden/>
          </w:rPr>
          <w:t>4</w:t>
        </w:r>
        <w:r w:rsidR="00D30CF0">
          <w:rPr>
            <w:noProof/>
            <w:webHidden/>
          </w:rPr>
          <w:fldChar w:fldCharType="end"/>
        </w:r>
      </w:hyperlink>
    </w:p>
    <w:p w14:paraId="0EAFF981" w14:textId="52FEB7C8" w:rsidR="00D30CF0" w:rsidRDefault="00125C8F">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802864">
          <w:rPr>
            <w:noProof/>
            <w:webHidden/>
          </w:rPr>
          <w:t>4</w:t>
        </w:r>
        <w:r w:rsidR="00D30CF0">
          <w:rPr>
            <w:noProof/>
            <w:webHidden/>
          </w:rPr>
          <w:fldChar w:fldCharType="end"/>
        </w:r>
      </w:hyperlink>
    </w:p>
    <w:p w14:paraId="10037B65" w14:textId="13970276" w:rsidR="00D30CF0" w:rsidRDefault="00125C8F">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802864">
          <w:rPr>
            <w:noProof/>
            <w:webHidden/>
          </w:rPr>
          <w:t>4</w:t>
        </w:r>
        <w:r w:rsidR="00D30CF0">
          <w:rPr>
            <w:noProof/>
            <w:webHidden/>
          </w:rPr>
          <w:fldChar w:fldCharType="end"/>
        </w:r>
      </w:hyperlink>
    </w:p>
    <w:p w14:paraId="70A19EA4" w14:textId="53A60E8C" w:rsidR="00D30CF0" w:rsidRDefault="00125C8F">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802864">
          <w:rPr>
            <w:noProof/>
            <w:webHidden/>
          </w:rPr>
          <w:t>4</w:t>
        </w:r>
        <w:r w:rsidR="00D30CF0">
          <w:rPr>
            <w:noProof/>
            <w:webHidden/>
          </w:rPr>
          <w:fldChar w:fldCharType="end"/>
        </w:r>
      </w:hyperlink>
    </w:p>
    <w:p w14:paraId="034FE854" w14:textId="322257E7" w:rsidR="00D30CF0" w:rsidRDefault="00125C8F">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802864">
          <w:rPr>
            <w:noProof/>
            <w:webHidden/>
          </w:rPr>
          <w:t>6</w:t>
        </w:r>
        <w:r w:rsidR="00D30CF0">
          <w:rPr>
            <w:noProof/>
            <w:webHidden/>
          </w:rPr>
          <w:fldChar w:fldCharType="end"/>
        </w:r>
      </w:hyperlink>
    </w:p>
    <w:p w14:paraId="68CC95DB" w14:textId="2318FE21" w:rsidR="00D30CF0" w:rsidRDefault="00125C8F">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802864">
          <w:rPr>
            <w:noProof/>
            <w:webHidden/>
          </w:rPr>
          <w:t>7</w:t>
        </w:r>
        <w:r w:rsidR="00D30CF0">
          <w:rPr>
            <w:noProof/>
            <w:webHidden/>
          </w:rPr>
          <w:fldChar w:fldCharType="end"/>
        </w:r>
      </w:hyperlink>
    </w:p>
    <w:p w14:paraId="6C57CD6E" w14:textId="1801EE2A" w:rsidR="00D30CF0" w:rsidRDefault="00125C8F">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802864">
          <w:rPr>
            <w:noProof/>
            <w:webHidden/>
          </w:rPr>
          <w:t>9</w:t>
        </w:r>
        <w:r w:rsidR="00D30CF0">
          <w:rPr>
            <w:noProof/>
            <w:webHidden/>
          </w:rPr>
          <w:fldChar w:fldCharType="end"/>
        </w:r>
      </w:hyperlink>
    </w:p>
    <w:p w14:paraId="7F70F263" w14:textId="1EF3D452" w:rsidR="00D30CF0" w:rsidRDefault="00125C8F">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802864">
          <w:rPr>
            <w:noProof/>
            <w:webHidden/>
          </w:rPr>
          <w:t>9</w:t>
        </w:r>
        <w:r w:rsidR="00D30CF0">
          <w:rPr>
            <w:noProof/>
            <w:webHidden/>
          </w:rPr>
          <w:fldChar w:fldCharType="end"/>
        </w:r>
      </w:hyperlink>
    </w:p>
    <w:p w14:paraId="2B0FC2DE" w14:textId="2612FADA" w:rsidR="00D30CF0" w:rsidRDefault="00125C8F">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802864">
          <w:rPr>
            <w:noProof/>
            <w:webHidden/>
          </w:rPr>
          <w:t>9</w:t>
        </w:r>
        <w:r w:rsidR="00D30CF0">
          <w:rPr>
            <w:noProof/>
            <w:webHidden/>
          </w:rPr>
          <w:fldChar w:fldCharType="end"/>
        </w:r>
      </w:hyperlink>
    </w:p>
    <w:p w14:paraId="16B37EB7" w14:textId="255E5907" w:rsidR="00D30CF0" w:rsidRDefault="00125C8F">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802864">
          <w:rPr>
            <w:noProof/>
            <w:webHidden/>
          </w:rPr>
          <w:t>11</w:t>
        </w:r>
        <w:r w:rsidR="00D30CF0">
          <w:rPr>
            <w:noProof/>
            <w:webHidden/>
          </w:rPr>
          <w:fldChar w:fldCharType="end"/>
        </w:r>
      </w:hyperlink>
    </w:p>
    <w:p w14:paraId="7F10F191" w14:textId="61BF36AE" w:rsidR="00D30CF0" w:rsidRDefault="00125C8F">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802864">
          <w:rPr>
            <w:noProof/>
            <w:webHidden/>
          </w:rPr>
          <w:t>11</w:t>
        </w:r>
        <w:r w:rsidR="00D30CF0">
          <w:rPr>
            <w:noProof/>
            <w:webHidden/>
          </w:rPr>
          <w:fldChar w:fldCharType="end"/>
        </w:r>
      </w:hyperlink>
    </w:p>
    <w:p w14:paraId="481045A1" w14:textId="7881E84A" w:rsidR="00D30CF0" w:rsidRDefault="00125C8F">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802864">
          <w:rPr>
            <w:noProof/>
            <w:webHidden/>
          </w:rPr>
          <w:t>11</w:t>
        </w:r>
        <w:r w:rsidR="00D30CF0">
          <w:rPr>
            <w:noProof/>
            <w:webHidden/>
          </w:rPr>
          <w:fldChar w:fldCharType="end"/>
        </w:r>
      </w:hyperlink>
    </w:p>
    <w:p w14:paraId="334C185E" w14:textId="23EC2777" w:rsidR="00D30CF0" w:rsidRDefault="00125C8F">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802864">
          <w:rPr>
            <w:noProof/>
            <w:webHidden/>
          </w:rPr>
          <w:t>11</w:t>
        </w:r>
        <w:r w:rsidR="00D30CF0">
          <w:rPr>
            <w:noProof/>
            <w:webHidden/>
          </w:rPr>
          <w:fldChar w:fldCharType="end"/>
        </w:r>
      </w:hyperlink>
    </w:p>
    <w:p w14:paraId="094F90B0" w14:textId="27FD6661" w:rsidR="00D30CF0" w:rsidRDefault="00125C8F">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802864">
          <w:rPr>
            <w:noProof/>
            <w:webHidden/>
          </w:rPr>
          <w:t>11</w:t>
        </w:r>
        <w:r w:rsidR="00D30CF0">
          <w:rPr>
            <w:noProof/>
            <w:webHidden/>
          </w:rPr>
          <w:fldChar w:fldCharType="end"/>
        </w:r>
      </w:hyperlink>
    </w:p>
    <w:p w14:paraId="4C6E6ECD" w14:textId="159C649C" w:rsidR="00D30CF0" w:rsidRDefault="00125C8F">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802864">
          <w:rPr>
            <w:noProof/>
            <w:webHidden/>
          </w:rPr>
          <w:t>12</w:t>
        </w:r>
        <w:r w:rsidR="00D30CF0">
          <w:rPr>
            <w:noProof/>
            <w:webHidden/>
          </w:rPr>
          <w:fldChar w:fldCharType="end"/>
        </w:r>
      </w:hyperlink>
    </w:p>
    <w:p w14:paraId="439D9786" w14:textId="5C62645D" w:rsidR="00D30CF0" w:rsidRDefault="00125C8F">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802864">
          <w:rPr>
            <w:noProof/>
            <w:webHidden/>
          </w:rPr>
          <w:t>13</w:t>
        </w:r>
        <w:r w:rsidR="00D30CF0">
          <w:rPr>
            <w:noProof/>
            <w:webHidden/>
          </w:rPr>
          <w:fldChar w:fldCharType="end"/>
        </w:r>
      </w:hyperlink>
    </w:p>
    <w:p w14:paraId="0FCABC7C" w14:textId="37402F7F" w:rsidR="00D30CF0" w:rsidRDefault="00125C8F">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802864">
          <w:rPr>
            <w:noProof/>
            <w:webHidden/>
          </w:rPr>
          <w:t>13</w:t>
        </w:r>
        <w:r w:rsidR="00D30CF0">
          <w:rPr>
            <w:noProof/>
            <w:webHidden/>
          </w:rPr>
          <w:fldChar w:fldCharType="end"/>
        </w:r>
      </w:hyperlink>
    </w:p>
    <w:p w14:paraId="6FAD9B7D" w14:textId="03E0A80B" w:rsidR="00D30CF0" w:rsidRDefault="00125C8F">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802864">
          <w:rPr>
            <w:noProof/>
            <w:webHidden/>
          </w:rPr>
          <w:t>13</w:t>
        </w:r>
        <w:r w:rsidR="00D30CF0">
          <w:rPr>
            <w:noProof/>
            <w:webHidden/>
          </w:rPr>
          <w:fldChar w:fldCharType="end"/>
        </w:r>
      </w:hyperlink>
    </w:p>
    <w:p w14:paraId="7232FE52" w14:textId="4F36994B" w:rsidR="00D30CF0" w:rsidRDefault="00125C8F">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802864">
          <w:rPr>
            <w:noProof/>
            <w:webHidden/>
          </w:rPr>
          <w:t>13</w:t>
        </w:r>
        <w:r w:rsidR="00D30CF0">
          <w:rPr>
            <w:noProof/>
            <w:webHidden/>
          </w:rPr>
          <w:fldChar w:fldCharType="end"/>
        </w:r>
      </w:hyperlink>
    </w:p>
    <w:p w14:paraId="29538FFE" w14:textId="2F1EAD61" w:rsidR="00D30CF0" w:rsidRDefault="00125C8F">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802864">
          <w:rPr>
            <w:noProof/>
            <w:webHidden/>
          </w:rPr>
          <w:t>16</w:t>
        </w:r>
        <w:r w:rsidR="00D30CF0">
          <w:rPr>
            <w:noProof/>
            <w:webHidden/>
          </w:rPr>
          <w:fldChar w:fldCharType="end"/>
        </w:r>
      </w:hyperlink>
    </w:p>
    <w:p w14:paraId="05C7D506" w14:textId="3B476B2A" w:rsidR="00D30CF0" w:rsidRDefault="00125C8F">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802864">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9B6FF4">
          <w:headerReference w:type="default" r:id="rId10"/>
          <w:footerReference w:type="even" r:id="rId11"/>
          <w:footerReference w:type="default" r:id="rId12"/>
          <w:headerReference w:type="first" r:id="rId13"/>
          <w:footerReference w:type="first" r:id="rId14"/>
          <w:pgSz w:w="11907" w:h="16839" w:code="9"/>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801946">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801946">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801946">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801946">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801946">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801946">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801946">
      <w:pPr>
        <w:pStyle w:val="Prrafodelista"/>
        <w:numPr>
          <w:ilvl w:val="0"/>
          <w:numId w:val="10"/>
        </w:numPr>
        <w:tabs>
          <w:tab w:val="num" w:pos="1080"/>
        </w:tabs>
        <w:jc w:val="both"/>
        <w:rPr>
          <w:rFonts w:ascii="Verdana" w:hAnsi="Verdana" w:cs="Tahoma"/>
          <w:vanish/>
          <w:sz w:val="18"/>
          <w:szCs w:val="18"/>
          <w:lang w:val="es-BO" w:eastAsia="es-ES"/>
        </w:rPr>
      </w:pPr>
    </w:p>
    <w:p w14:paraId="020D9FC2" w14:textId="60B45211" w:rsidR="00BD6F5A" w:rsidRPr="009B6FF4" w:rsidRDefault="00BD6F5A" w:rsidP="00801946">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9B6FF4">
        <w:rPr>
          <w:rFonts w:ascii="Verdana" w:hAnsi="Verdana"/>
          <w:b/>
          <w:sz w:val="18"/>
          <w:szCs w:val="18"/>
          <w:lang w:val="es-BO"/>
        </w:rPr>
        <w:t>Inspección Previa</w:t>
      </w:r>
      <w:bookmarkEnd w:id="3"/>
      <w:r w:rsidRPr="009B6FF4">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11EBA867" w:rsidR="00BD6F5A" w:rsidRPr="008F554D" w:rsidRDefault="00BD6F5A" w:rsidP="00801946">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06E70057" w:rsidR="00BD6F5A" w:rsidRPr="008F554D" w:rsidRDefault="00BD6F5A" w:rsidP="00801946">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9B6FF4" w:rsidRPr="009B6FF4">
        <w:rPr>
          <w:rFonts w:ascii="Verdana" w:hAnsi="Verdana" w:cs="Arial"/>
          <w:b/>
          <w:i/>
          <w:sz w:val="18"/>
          <w:szCs w:val="18"/>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801946">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801946">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801946">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801946">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w:t>
      </w:r>
      <w:r w:rsidR="00561143" w:rsidRPr="008F554D">
        <w:rPr>
          <w:rFonts w:cs="Tahoma"/>
          <w:sz w:val="18"/>
          <w:szCs w:val="18"/>
          <w:lang w:val="es-BO"/>
        </w:rPr>
        <w:lastRenderedPageBreak/>
        <w:t>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801946">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801946">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801946">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801946">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801946">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801946">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801946">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801946">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propuesta económica exceda el Precio Referencial, excepto cuando la evaluación sea mediante el Método de Selección y </w:t>
      </w:r>
      <w:r w:rsidRPr="008F554D">
        <w:rPr>
          <w:rFonts w:ascii="Verdana" w:hAnsi="Verdana" w:cs="Arial"/>
          <w:sz w:val="18"/>
          <w:szCs w:val="18"/>
          <w:lang w:val="es-BO"/>
        </w:rPr>
        <w:lastRenderedPageBreak/>
        <w:t>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801946">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801946">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801946">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801946">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801946">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 xml:space="preserve">cuando la </w:t>
      </w:r>
      <w:r w:rsidR="00405784" w:rsidRPr="008F554D">
        <w:rPr>
          <w:rFonts w:cs="Arial"/>
          <w:sz w:val="18"/>
          <w:szCs w:val="18"/>
          <w:lang w:val="es-BO"/>
        </w:rPr>
        <w:lastRenderedPageBreak/>
        <w:t>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801946">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801946">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801946">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01946">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801946">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801946">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lastRenderedPageBreak/>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80194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801946">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801946">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801946">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801946">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 xml:space="preserve">epósito por concepto de Garantía de </w:t>
      </w:r>
      <w:r w:rsidR="007E0424" w:rsidRPr="008F554D">
        <w:rPr>
          <w:rFonts w:cs="Arial"/>
          <w:sz w:val="18"/>
          <w:szCs w:val="18"/>
        </w:rPr>
        <w:lastRenderedPageBreak/>
        <w:t>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801946">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801946">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801946">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801946">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801946">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801946">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801946">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801946">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w:t>
      </w:r>
      <w:r w:rsidRPr="008F554D">
        <w:rPr>
          <w:rFonts w:ascii="Verdana" w:hAnsi="Verdana"/>
          <w:b w:val="0"/>
          <w:bCs w:val="0"/>
          <w:sz w:val="18"/>
          <w:szCs w:val="18"/>
          <w:lang w:val="es-BO"/>
        </w:rPr>
        <w:lastRenderedPageBreak/>
        <w:t xml:space="preserve">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801946">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801946">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801946">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801946">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801946">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801946">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801946">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801946">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lastRenderedPageBreak/>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801946">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801946">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801946">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801946">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801946">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01946">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lastRenderedPageBreak/>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801946">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801946">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801946">
      <w:pPr>
        <w:numPr>
          <w:ilvl w:val="0"/>
          <w:numId w:val="9"/>
        </w:numPr>
        <w:tabs>
          <w:tab w:val="clear" w:pos="1211"/>
        </w:tabs>
        <w:ind w:left="1134" w:hanging="425"/>
        <w:jc w:val="both"/>
        <w:rPr>
          <w:rFonts w:cs="Tahoma"/>
          <w:b/>
          <w:sz w:val="18"/>
          <w:szCs w:val="18"/>
          <w:lang w:val="es-BO"/>
        </w:rPr>
      </w:pPr>
      <w:r w:rsidRPr="008956A3">
        <w:rPr>
          <w:rFonts w:cs="Tahoma"/>
          <w:b/>
          <w:sz w:val="18"/>
          <w:szCs w:val="18"/>
          <w:u w:val="single"/>
          <w:lang w:val="es-BO"/>
        </w:rPr>
        <w:t>Calidad, Propuesta Técnica y Costo</w:t>
      </w:r>
      <w:r w:rsidR="002413DE">
        <w:rPr>
          <w:rFonts w:cs="Tahoma"/>
          <w:sz w:val="18"/>
          <w:szCs w:val="18"/>
          <w:lang w:val="es-BO"/>
        </w:rPr>
        <w:t>;</w:t>
      </w:r>
    </w:p>
    <w:p w14:paraId="3350A400" w14:textId="62E5361F"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8956A3">
        <w:rPr>
          <w:rFonts w:cs="Tahoma"/>
          <w:sz w:val="18"/>
          <w:szCs w:val="18"/>
          <w:lang w:val="es-BO"/>
        </w:rPr>
        <w:t xml:space="preserve"> </w:t>
      </w:r>
      <w:r w:rsidR="008956A3" w:rsidRPr="00451160">
        <w:rPr>
          <w:rFonts w:cs="Arial"/>
          <w:b/>
          <w:i/>
          <w:sz w:val="18"/>
          <w:szCs w:val="18"/>
          <w:lang w:val="es-BO"/>
        </w:rPr>
        <w:t>“No aplica este Método”</w:t>
      </w:r>
      <w:r w:rsidR="002413DE">
        <w:rPr>
          <w:rFonts w:cs="Tahoma"/>
          <w:sz w:val="18"/>
          <w:szCs w:val="18"/>
          <w:lang w:val="es-BO"/>
        </w:rPr>
        <w:t>;</w:t>
      </w:r>
    </w:p>
    <w:p w14:paraId="37B07050" w14:textId="366DEE54"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8956A3">
        <w:rPr>
          <w:rFonts w:cs="Tahoma"/>
          <w:sz w:val="18"/>
          <w:szCs w:val="18"/>
          <w:lang w:val="es-BO"/>
        </w:rPr>
        <w:t xml:space="preserve"> </w:t>
      </w:r>
      <w:r w:rsidR="008956A3" w:rsidRPr="00451160">
        <w:rPr>
          <w:rFonts w:cs="Arial"/>
          <w:b/>
          <w:i/>
          <w:sz w:val="18"/>
          <w:szCs w:val="18"/>
          <w:lang w:val="es-BO"/>
        </w:rPr>
        <w:t>“No aplica este Método”</w:t>
      </w:r>
      <w:r w:rsidR="002413DE">
        <w:rPr>
          <w:rFonts w:cs="Tahoma"/>
          <w:sz w:val="18"/>
          <w:szCs w:val="18"/>
          <w:lang w:val="es-BO"/>
        </w:rPr>
        <w:t>;</w:t>
      </w:r>
    </w:p>
    <w:p w14:paraId="06D17E83" w14:textId="2EDEBB2D" w:rsidR="00CA6874" w:rsidRPr="008F554D" w:rsidRDefault="00CA6874" w:rsidP="00801946">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r w:rsidR="008956A3">
        <w:rPr>
          <w:rFonts w:cs="Tahoma"/>
          <w:sz w:val="18"/>
          <w:szCs w:val="18"/>
          <w:lang w:val="es-BO"/>
        </w:rPr>
        <w:t xml:space="preserve"> </w:t>
      </w:r>
      <w:r w:rsidR="008956A3" w:rsidRPr="00451160">
        <w:rPr>
          <w:rFonts w:cs="Arial"/>
          <w:b/>
          <w:i/>
          <w:sz w:val="18"/>
          <w:szCs w:val="18"/>
          <w:lang w:val="es-BO"/>
        </w:rPr>
        <w:t>“No aplica este Método”</w:t>
      </w:r>
      <w:r w:rsidRPr="008F554D">
        <w:rPr>
          <w:rFonts w:cs="Tahoma"/>
          <w:sz w:val="18"/>
          <w:szCs w:val="18"/>
          <w:lang w:val="es-BO"/>
        </w:rPr>
        <w:t>.</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801946">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801946">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801946">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801946">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801946">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801946">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lastRenderedPageBreak/>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801946">
      <w:pPr>
        <w:pStyle w:val="Prrafodelista"/>
        <w:numPr>
          <w:ilvl w:val="2"/>
          <w:numId w:val="54"/>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125C8F"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125C8F"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125C8F"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801946">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lastRenderedPageBreak/>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58F64CB7" w:rsidR="00F80AD4" w:rsidRPr="008F554D" w:rsidRDefault="00F80AD4" w:rsidP="00801946">
      <w:pPr>
        <w:pStyle w:val="Ttul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 xml:space="preserve">MÉTODO DE SELECCIÓN Y </w:t>
      </w:r>
      <w:r w:rsidRPr="008956A3">
        <w:rPr>
          <w:rFonts w:ascii="Verdana" w:hAnsi="Verdana"/>
          <w:sz w:val="18"/>
          <w:szCs w:val="18"/>
          <w:lang w:val="es-BO"/>
        </w:rPr>
        <w:t>ADJUDICACIÓN CALIDAD</w:t>
      </w:r>
      <w:bookmarkEnd w:id="130"/>
      <w:r w:rsidR="008956A3" w:rsidRP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2CE6125E" w:rsidR="00544884" w:rsidRPr="008F554D" w:rsidRDefault="00544884" w:rsidP="00801946">
      <w:pPr>
        <w:pStyle w:val="Ttul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r w:rsid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B86860C" w:rsidR="002F1B02" w:rsidRPr="008F554D" w:rsidRDefault="002F1B02" w:rsidP="00801946">
      <w:pPr>
        <w:pStyle w:val="Ttul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r w:rsidR="008956A3">
        <w:rPr>
          <w:rFonts w:ascii="Verdana" w:hAnsi="Verdana"/>
          <w:sz w:val="18"/>
          <w:szCs w:val="18"/>
          <w:lang w:val="es-BO"/>
        </w:rPr>
        <w:t xml:space="preserve"> </w:t>
      </w:r>
      <w:r w:rsidR="008956A3" w:rsidRPr="008956A3">
        <w:rPr>
          <w:rFonts w:ascii="Verdana" w:hAnsi="Verdana" w:cs="Arial"/>
          <w:i/>
          <w:sz w:val="18"/>
          <w:szCs w:val="18"/>
          <w:lang w:val="es-BO"/>
        </w:rPr>
        <w:t>“NO APLICA ESTE MÉTODO”</w:t>
      </w:r>
    </w:p>
    <w:p w14:paraId="604E43CB" w14:textId="77777777" w:rsidR="003F7C38" w:rsidRPr="008F554D" w:rsidRDefault="003F7C38" w:rsidP="003F7C38">
      <w:pPr>
        <w:ind w:left="525"/>
        <w:jc w:val="both"/>
        <w:rPr>
          <w:rFonts w:cs="Arial"/>
          <w:sz w:val="18"/>
          <w:szCs w:val="18"/>
          <w:lang w:val="es-BO"/>
        </w:rPr>
      </w:pPr>
    </w:p>
    <w:p w14:paraId="4CEA8037" w14:textId="77777777" w:rsidR="009B0729" w:rsidRPr="008F554D" w:rsidRDefault="009B0729" w:rsidP="00801946">
      <w:pPr>
        <w:pStyle w:val="Ttul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801946">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801946">
      <w:pPr>
        <w:pStyle w:val="Ttul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801946">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801946">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801946">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801946">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801946">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801946">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801946">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lastRenderedPageBreak/>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801946">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801946">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801946">
      <w:pPr>
        <w:pStyle w:val="Ttul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801946">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801946">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801946">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lastRenderedPageBreak/>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801946">
      <w:pPr>
        <w:pStyle w:val="Ttul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801946">
      <w:pPr>
        <w:pStyle w:val="Ttul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801946">
      <w:pPr>
        <w:pStyle w:val="Ttulo"/>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801946">
      <w:pPr>
        <w:pStyle w:val="Ttulo"/>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801946">
      <w:pPr>
        <w:pStyle w:val="Prrafodelista"/>
        <w:numPr>
          <w:ilvl w:val="1"/>
          <w:numId w:val="55"/>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801946">
      <w:pPr>
        <w:pStyle w:val="Prrafodelista"/>
        <w:numPr>
          <w:ilvl w:val="1"/>
          <w:numId w:val="55"/>
        </w:numPr>
        <w:ind w:left="1276" w:hanging="709"/>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21516CFB" w14:textId="77777777" w:rsidR="009B6FF4" w:rsidRDefault="009B6FF4" w:rsidP="00C006D5">
      <w:pPr>
        <w:jc w:val="center"/>
        <w:rPr>
          <w:b/>
          <w:sz w:val="18"/>
          <w:lang w:val="es-BO"/>
        </w:rPr>
      </w:pPr>
    </w:p>
    <w:p w14:paraId="4BCE938D" w14:textId="77777777" w:rsidR="009B6FF4" w:rsidRDefault="009B6FF4" w:rsidP="00C006D5">
      <w:pPr>
        <w:jc w:val="center"/>
        <w:rPr>
          <w:b/>
          <w:sz w:val="18"/>
          <w:lang w:val="es-BO"/>
        </w:rPr>
      </w:pPr>
    </w:p>
    <w:p w14:paraId="4EFF752B" w14:textId="77777777" w:rsidR="009B6FF4" w:rsidRDefault="009B6FF4" w:rsidP="00C006D5">
      <w:pPr>
        <w:jc w:val="center"/>
        <w:rPr>
          <w:b/>
          <w:sz w:val="18"/>
          <w:lang w:val="es-BO"/>
        </w:rPr>
      </w:pPr>
    </w:p>
    <w:p w14:paraId="393ED082" w14:textId="77777777" w:rsidR="009B6FF4" w:rsidRDefault="009B6FF4" w:rsidP="00C006D5">
      <w:pPr>
        <w:jc w:val="center"/>
        <w:rPr>
          <w:b/>
          <w:sz w:val="18"/>
          <w:lang w:val="es-BO"/>
        </w:rPr>
      </w:pPr>
    </w:p>
    <w:p w14:paraId="39D1D58E" w14:textId="77777777" w:rsidR="009B6FF4" w:rsidRDefault="009B6FF4"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D7687" w:rsidRDefault="00615C7B" w:rsidP="008E57ED">
      <w:pPr>
        <w:jc w:val="center"/>
        <w:rPr>
          <w:rFonts w:cs="Arial"/>
          <w:b/>
          <w:sz w:val="14"/>
          <w:szCs w:val="14"/>
          <w:lang w:val="es-BO"/>
        </w:rPr>
      </w:pPr>
    </w:p>
    <w:p w14:paraId="2F83502D" w14:textId="77777777" w:rsidR="00430174" w:rsidRPr="008F554D" w:rsidRDefault="00430174" w:rsidP="00801946">
      <w:pPr>
        <w:pStyle w:val="Ttul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p w14:paraId="5BA78E69" w14:textId="77777777" w:rsidR="00092F5B" w:rsidRPr="008D7687" w:rsidRDefault="00092F5B" w:rsidP="00092F5B">
      <w:pPr>
        <w:pStyle w:val="Ttulo"/>
        <w:spacing w:before="0" w:after="0"/>
        <w:ind w:left="432"/>
        <w:jc w:val="both"/>
        <w:rPr>
          <w:rFonts w:ascii="Verdana" w:hAnsi="Verdana"/>
          <w:sz w:val="14"/>
          <w:szCs w:val="14"/>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801946">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58163E">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12ACB7B3" w:rsidR="00430174" w:rsidRPr="008F554D" w:rsidRDefault="0058163E" w:rsidP="0058163E">
            <w:pPr>
              <w:jc w:val="center"/>
              <w:rPr>
                <w:rFonts w:ascii="Arial" w:hAnsi="Arial" w:cs="Arial"/>
                <w:lang w:val="es-BO"/>
              </w:rPr>
            </w:pPr>
            <w:r w:rsidRPr="0058163E">
              <w:rPr>
                <w:rFonts w:ascii="Arial" w:hAnsi="Arial" w:cs="Arial"/>
                <w:lang w:val="es-BO"/>
              </w:rPr>
              <w:t>Autoridad de Fiscalización de Electricidad y Tecnología Nuclear</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58163E">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2E6C0332" w:rsidR="00430174" w:rsidRPr="008F554D" w:rsidRDefault="0058163E" w:rsidP="009B6FF4">
            <w:pPr>
              <w:jc w:val="center"/>
              <w:rPr>
                <w:rFonts w:ascii="Arial" w:hAnsi="Arial" w:cs="Arial"/>
                <w:lang w:val="es-BO"/>
              </w:rPr>
            </w:pPr>
            <w:r w:rsidRPr="0058163E">
              <w:rPr>
                <w:rFonts w:ascii="Arial" w:hAnsi="Arial" w:cs="Arial"/>
                <w:lang w:val="es-BO"/>
              </w:rPr>
              <w:t xml:space="preserve">AETN-RPA-DAF N° </w:t>
            </w:r>
            <w:r w:rsidR="009B6FF4">
              <w:rPr>
                <w:rFonts w:ascii="Arial" w:hAnsi="Arial" w:cs="Arial"/>
                <w:lang w:val="es-BO"/>
              </w:rPr>
              <w:t>48</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8163E" w:rsidRPr="008F554D" w14:paraId="1300C4EE" w14:textId="77777777" w:rsidTr="009B6FF4">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5CF98" w14:textId="0C98E623" w:rsidR="00430174" w:rsidRPr="008F554D" w:rsidRDefault="0058163E" w:rsidP="0058163E">
            <w:pPr>
              <w:jc w:val="cente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9F626" w14:textId="60C17254" w:rsidR="00430174" w:rsidRPr="008F554D" w:rsidRDefault="0058163E" w:rsidP="0058163E">
            <w:pPr>
              <w:jc w:val="cente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vAlign w:val="center"/>
          </w:tcPr>
          <w:p w14:paraId="6C74FA6D"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13B8" w14:textId="784BE165" w:rsidR="00430174" w:rsidRPr="008F554D" w:rsidRDefault="0058163E" w:rsidP="0058163E">
            <w:pPr>
              <w:jc w:val="cente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957E1" w14:textId="1212DA94" w:rsidR="00430174" w:rsidRPr="008F554D" w:rsidRDefault="0058163E" w:rsidP="0058163E">
            <w:pPr>
              <w:jc w:val="center"/>
              <w:rPr>
                <w:rFonts w:ascii="Arial" w:hAnsi="Arial" w:cs="Arial"/>
                <w:lang w:val="es-BO"/>
              </w:rPr>
            </w:pPr>
            <w:r>
              <w:rPr>
                <w:rFonts w:ascii="Arial" w:hAnsi="Arial" w:cs="Arial"/>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D2B00" w14:textId="78580F0B" w:rsidR="00430174" w:rsidRPr="008F554D" w:rsidRDefault="0058163E" w:rsidP="0058163E">
            <w:pPr>
              <w:jc w:val="cente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379E27" w14:textId="65460A70" w:rsidR="00430174" w:rsidRPr="008F554D" w:rsidRDefault="0058163E" w:rsidP="0058163E">
            <w:pPr>
              <w:jc w:val="cente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vAlign w:val="center"/>
          </w:tcPr>
          <w:p w14:paraId="37BB2173"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FF062E" w14:textId="4B0B44D3" w:rsidR="00430174" w:rsidRPr="008F554D" w:rsidRDefault="0058163E" w:rsidP="0058163E">
            <w:pPr>
              <w:jc w:val="cente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DE89" w14:textId="0A5C4033" w:rsidR="00430174" w:rsidRPr="008F554D" w:rsidRDefault="0058163E" w:rsidP="0058163E">
            <w:pPr>
              <w:jc w:val="cente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vAlign w:val="center"/>
          </w:tcPr>
          <w:p w14:paraId="07122715" w14:textId="77777777" w:rsidR="00430174" w:rsidRPr="008F554D" w:rsidRDefault="00430174" w:rsidP="0058163E">
            <w:pPr>
              <w:jc w:val="cente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72071A" w14:textId="77654B0B" w:rsidR="00430174" w:rsidRPr="008F554D" w:rsidRDefault="0058163E" w:rsidP="0058163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74C4E" w14:textId="28CB7AAA" w:rsidR="00430174" w:rsidRPr="008F554D" w:rsidRDefault="00CC3E0D" w:rsidP="0058163E">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740B2" w14:textId="212D974A" w:rsidR="00430174" w:rsidRPr="008F554D" w:rsidRDefault="00CC3E0D" w:rsidP="0058163E">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9F03C" w14:textId="6D11A8F4" w:rsidR="00430174" w:rsidRPr="008F554D" w:rsidRDefault="00CC3E0D" w:rsidP="0058163E">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22C80" w14:textId="598B85E3" w:rsidR="00430174" w:rsidRPr="008F554D" w:rsidRDefault="00CC3E0D" w:rsidP="0058163E">
            <w:pPr>
              <w:jc w:val="cente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20A54" w14:textId="589C2902" w:rsidR="00430174" w:rsidRPr="008F554D" w:rsidRDefault="00CC3E0D" w:rsidP="0058163E">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344EE" w14:textId="79DE1FDE" w:rsidR="00430174" w:rsidRPr="008F554D" w:rsidRDefault="00CC3E0D" w:rsidP="0058163E">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shd w:val="clear" w:color="auto" w:fill="auto"/>
            <w:vAlign w:val="center"/>
          </w:tcPr>
          <w:p w14:paraId="51C84796" w14:textId="5F376854" w:rsidR="00430174" w:rsidRPr="008F554D" w:rsidRDefault="00BF734E" w:rsidP="0058163E">
            <w:pPr>
              <w:jc w:val="cente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F1944" w14:textId="03FCEF65" w:rsidR="00430174" w:rsidRPr="008F554D" w:rsidRDefault="0058163E" w:rsidP="0058163E">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vAlign w:val="center"/>
          </w:tcPr>
          <w:p w14:paraId="4028FC07" w14:textId="668A359B" w:rsidR="00430174" w:rsidRPr="008F554D" w:rsidRDefault="00BF734E" w:rsidP="0058163E">
            <w:pPr>
              <w:jc w:val="cente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96677" w14:textId="3B629761" w:rsidR="00430174" w:rsidRPr="008F554D" w:rsidRDefault="00C852DB" w:rsidP="0058163E">
            <w:pPr>
              <w:jc w:val="center"/>
              <w:rPr>
                <w:rFonts w:ascii="Arial" w:hAnsi="Arial" w:cs="Arial"/>
                <w:lang w:val="es-BO"/>
              </w:rPr>
            </w:pPr>
            <w:r>
              <w:rPr>
                <w:rFonts w:ascii="Arial" w:hAnsi="Arial" w:cs="Arial"/>
                <w:lang w:val="es-BO"/>
              </w:rPr>
              <w:t>2</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14:paraId="1FE3F148" w14:textId="421349EB" w:rsidR="00430174" w:rsidRPr="008F554D" w:rsidRDefault="0058163E" w:rsidP="0058163E">
            <w:pPr>
              <w:jc w:val="cente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17"/>
        <w:gridCol w:w="315"/>
        <w:gridCol w:w="315"/>
        <w:gridCol w:w="309"/>
        <w:gridCol w:w="312"/>
        <w:gridCol w:w="312"/>
        <w:gridCol w:w="315"/>
        <w:gridCol w:w="312"/>
        <w:gridCol w:w="312"/>
        <w:gridCol w:w="405"/>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227"/>
      </w:tblGrid>
      <w:tr w:rsidR="008F554D" w:rsidRPr="008F554D" w14:paraId="4D19AE95" w14:textId="77777777" w:rsidTr="00C5491D">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C5491D">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6249F361" w:rsidR="00430174" w:rsidRPr="008F554D" w:rsidRDefault="00D10436" w:rsidP="00D10436">
            <w:pPr>
              <w:tabs>
                <w:tab w:val="left" w:pos="1634"/>
              </w:tabs>
              <w:jc w:val="center"/>
              <w:rPr>
                <w:rFonts w:ascii="Arial" w:hAnsi="Arial" w:cs="Arial"/>
                <w:lang w:val="es-BO"/>
              </w:rPr>
            </w:pPr>
            <w:r>
              <w:rPr>
                <w:rFonts w:ascii="Arial" w:hAnsi="Arial" w:cs="Arial"/>
                <w:lang w:val="es-BO"/>
              </w:rPr>
              <w:t>Revalúo Técnico de Activos Fijos</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C5491D">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7482C" w14:textId="4A0ACC52" w:rsidR="00430174" w:rsidRPr="008F554D" w:rsidRDefault="00D10436" w:rsidP="00D10436">
            <w:pPr>
              <w:jc w:val="cente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C5491D">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C5491D">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C5491D">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737303">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33EED" w14:textId="77777777" w:rsidR="00FE0EED" w:rsidRPr="008F554D" w:rsidRDefault="00FE0EED" w:rsidP="00737303">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C5491D">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5D8CAF36" w:rsidR="00430174" w:rsidRPr="008F554D" w:rsidRDefault="00D10436" w:rsidP="00EE5D9B">
            <w:pPr>
              <w:jc w:val="both"/>
              <w:rPr>
                <w:rFonts w:ascii="Arial" w:hAnsi="Arial" w:cs="Arial"/>
                <w:b/>
                <w:lang w:val="es-BO"/>
              </w:rPr>
            </w:pPr>
            <w:r w:rsidRPr="00D10436">
              <w:rPr>
                <w:rFonts w:ascii="Arial" w:hAnsi="Arial" w:cs="Arial"/>
                <w:b/>
                <w:i/>
                <w:lang w:val="es-BO"/>
              </w:rPr>
              <w:t>Bs126.000,00 (Ciento veintiséis mil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C5491D">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C5491D">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C5491D">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C5491D">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19D973C0" w:rsidR="00430174" w:rsidRPr="008F554D" w:rsidRDefault="00297166" w:rsidP="00DC3993">
            <w:pPr>
              <w:jc w:val="both"/>
              <w:rPr>
                <w:rFonts w:ascii="Arial" w:hAnsi="Arial" w:cs="Arial"/>
                <w:b/>
                <w:i/>
                <w:lang w:val="es-BO"/>
              </w:rPr>
            </w:pPr>
            <w:r>
              <w:rPr>
                <w:rFonts w:ascii="Arial" w:hAnsi="Arial" w:cs="Arial"/>
                <w:b/>
                <w:i/>
                <w:lang w:val="es-BO"/>
              </w:rPr>
              <w:t>N</w:t>
            </w:r>
            <w:r w:rsidRPr="00297166">
              <w:rPr>
                <w:rFonts w:ascii="Arial" w:hAnsi="Arial" w:cs="Arial"/>
                <w:b/>
                <w:i/>
                <w:lang w:val="es-BO"/>
              </w:rPr>
              <w:t>oventa (90) días calendario a partir de</w:t>
            </w:r>
            <w:r w:rsidR="00DC3993">
              <w:rPr>
                <w:rFonts w:ascii="Arial" w:hAnsi="Arial" w:cs="Arial"/>
                <w:b/>
                <w:i/>
                <w:lang w:val="es-BO"/>
              </w:rPr>
              <w:t xml:space="preserve"> </w:t>
            </w:r>
            <w:r w:rsidRPr="00297166">
              <w:rPr>
                <w:rFonts w:ascii="Arial" w:hAnsi="Arial" w:cs="Arial"/>
                <w:b/>
                <w:i/>
                <w:lang w:val="es-BO"/>
              </w:rPr>
              <w:t>l</w:t>
            </w:r>
            <w:r w:rsidR="00DC3993">
              <w:rPr>
                <w:rFonts w:ascii="Arial" w:hAnsi="Arial" w:cs="Arial"/>
                <w:b/>
                <w:i/>
                <w:lang w:val="es-BO"/>
              </w:rPr>
              <w:t>a</w:t>
            </w:r>
            <w:r w:rsidRPr="00297166">
              <w:rPr>
                <w:rFonts w:ascii="Arial" w:hAnsi="Arial" w:cs="Arial"/>
                <w:b/>
                <w:i/>
                <w:lang w:val="es-BO"/>
              </w:rPr>
              <w:t xml:space="preserve"> firma del contrato</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C5491D">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C5491D">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578" w:type="dxa"/>
              <w:tblCellMar>
                <w:left w:w="70" w:type="dxa"/>
                <w:right w:w="70" w:type="dxa"/>
              </w:tblCellMar>
              <w:tblLook w:val="00A0" w:firstRow="1" w:lastRow="0" w:firstColumn="1" w:lastColumn="0" w:noHBand="0" w:noVBand="0"/>
            </w:tblPr>
            <w:tblGrid>
              <w:gridCol w:w="973"/>
              <w:gridCol w:w="7605"/>
            </w:tblGrid>
            <w:tr w:rsidR="00DC3993" w:rsidRPr="008D7687" w14:paraId="60869BE7" w14:textId="77777777" w:rsidTr="008D7687">
              <w:trPr>
                <w:trHeight w:val="261"/>
              </w:trPr>
              <w:tc>
                <w:tcPr>
                  <w:tcW w:w="97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454756AA" w14:textId="77777777" w:rsidR="00DC3993" w:rsidRPr="008D7687" w:rsidRDefault="00DC3993" w:rsidP="00F3050E">
                  <w:pPr>
                    <w:jc w:val="center"/>
                    <w:rPr>
                      <w:rFonts w:ascii="Arial" w:hAnsi="Arial" w:cs="Arial"/>
                      <w:b/>
                      <w:bCs/>
                      <w:color w:val="000000"/>
                      <w:sz w:val="14"/>
                      <w:szCs w:val="14"/>
                      <w:lang w:val="es-BO" w:eastAsia="es-BO"/>
                    </w:rPr>
                  </w:pPr>
                  <w:r w:rsidRPr="008D7687">
                    <w:rPr>
                      <w:rFonts w:ascii="Arial" w:hAnsi="Arial" w:cs="Arial"/>
                      <w:b/>
                      <w:bCs/>
                      <w:color w:val="000000"/>
                      <w:sz w:val="14"/>
                      <w:szCs w:val="14"/>
                      <w:lang w:eastAsia="es-BO"/>
                    </w:rPr>
                    <w:t>DPTO.</w:t>
                  </w:r>
                </w:p>
              </w:tc>
              <w:tc>
                <w:tcPr>
                  <w:tcW w:w="7605" w:type="dxa"/>
                  <w:tcBorders>
                    <w:top w:val="single" w:sz="4" w:space="0" w:color="auto"/>
                    <w:left w:val="nil"/>
                    <w:bottom w:val="single" w:sz="4" w:space="0" w:color="auto"/>
                    <w:right w:val="single" w:sz="4" w:space="0" w:color="auto"/>
                  </w:tcBorders>
                  <w:shd w:val="clear" w:color="auto" w:fill="D8D8D8"/>
                  <w:vAlign w:val="center"/>
                  <w:hideMark/>
                </w:tcPr>
                <w:p w14:paraId="5CD48887" w14:textId="77777777" w:rsidR="00DC3993" w:rsidRPr="008D7687" w:rsidRDefault="00DC3993" w:rsidP="00F3050E">
                  <w:pPr>
                    <w:jc w:val="center"/>
                    <w:rPr>
                      <w:rFonts w:ascii="Arial" w:hAnsi="Arial" w:cs="Arial"/>
                      <w:b/>
                      <w:bCs/>
                      <w:color w:val="000000"/>
                      <w:sz w:val="14"/>
                      <w:szCs w:val="14"/>
                      <w:lang w:val="es-BO" w:eastAsia="es-BO"/>
                    </w:rPr>
                  </w:pPr>
                  <w:r w:rsidRPr="008D7687">
                    <w:rPr>
                      <w:rFonts w:ascii="Arial" w:hAnsi="Arial" w:cs="Arial"/>
                      <w:b/>
                      <w:bCs/>
                      <w:color w:val="000000"/>
                      <w:sz w:val="14"/>
                      <w:szCs w:val="14"/>
                      <w:lang w:eastAsia="es-BO"/>
                    </w:rPr>
                    <w:t>UBICACIÓN</w:t>
                  </w:r>
                </w:p>
              </w:tc>
            </w:tr>
            <w:tr w:rsidR="005516E8" w:rsidRPr="008D7687" w14:paraId="63659A42"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2717C63C" w14:textId="149F8409"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La Paz</w:t>
                  </w:r>
                </w:p>
              </w:tc>
              <w:tc>
                <w:tcPr>
                  <w:tcW w:w="7605" w:type="dxa"/>
                  <w:tcBorders>
                    <w:top w:val="nil"/>
                    <w:left w:val="nil"/>
                    <w:bottom w:val="single" w:sz="4" w:space="0" w:color="auto"/>
                    <w:right w:val="single" w:sz="4" w:space="0" w:color="auto"/>
                  </w:tcBorders>
                  <w:noWrap/>
                  <w:vAlign w:val="center"/>
                  <w:hideMark/>
                </w:tcPr>
                <w:p w14:paraId="790BB68B" w14:textId="77777777"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Edificio AETN N° 1571, Av. 16 de julio (El Prado)</w:t>
                  </w:r>
                </w:p>
                <w:p w14:paraId="5166F16D" w14:textId="77777777"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El Alto, Edif. Torre León Bloque A Of. A-17, Av. 6 de Marzo, N° 450 (entre calles 4 y 5) zona 12 de Octubre, El Alto</w:t>
                  </w:r>
                </w:p>
                <w:p w14:paraId="7548B10B" w14:textId="77777777" w:rsidR="005516E8" w:rsidRPr="005516E8" w:rsidRDefault="005516E8" w:rsidP="00811640">
                  <w:pPr>
                    <w:jc w:val="both"/>
                    <w:rPr>
                      <w:rFonts w:ascii="Arial" w:hAnsi="Arial" w:cs="Arial"/>
                      <w:color w:val="000000"/>
                      <w:sz w:val="14"/>
                      <w:szCs w:val="14"/>
                      <w:lang w:val="es-BO" w:eastAsia="es-BO"/>
                    </w:rPr>
                  </w:pPr>
                  <w:r w:rsidRPr="005516E8">
                    <w:rPr>
                      <w:rFonts w:ascii="Arial" w:hAnsi="Arial" w:cs="Arial"/>
                      <w:color w:val="000000"/>
                      <w:sz w:val="14"/>
                      <w:szCs w:val="14"/>
                      <w:lang w:val="es-BO" w:eastAsia="es-BO"/>
                    </w:rPr>
                    <w:t>Archivo Central, Zona de Tembladerani, Calle Valentín Abecia N° 1850</w:t>
                  </w:r>
                </w:p>
                <w:p w14:paraId="568FBD7F" w14:textId="00BCFA05"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val="es-BO" w:eastAsia="es-BO"/>
                    </w:rPr>
                    <w:t>Oficina Regional, Zona de San Jorge, Av. 6 de Agosto N° 2905</w:t>
                  </w:r>
                </w:p>
              </w:tc>
            </w:tr>
            <w:tr w:rsidR="005516E8" w:rsidRPr="008D7687" w14:paraId="009A2BDA"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4BDBD01C" w14:textId="0ED68AB7"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Santa Cruz</w:t>
                  </w:r>
                </w:p>
              </w:tc>
              <w:tc>
                <w:tcPr>
                  <w:tcW w:w="7605" w:type="dxa"/>
                  <w:tcBorders>
                    <w:top w:val="nil"/>
                    <w:left w:val="nil"/>
                    <w:bottom w:val="single" w:sz="4" w:space="0" w:color="auto"/>
                    <w:right w:val="single" w:sz="4" w:space="0" w:color="auto"/>
                  </w:tcBorders>
                  <w:noWrap/>
                  <w:vAlign w:val="center"/>
                </w:tcPr>
                <w:p w14:paraId="4ACB9EDC" w14:textId="6BD03B66"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Santa Cruz, Edif. Millennial Tower N° 949, Calle 21 de Mayo (entre Busch y Cañada Strongest)</w:t>
                  </w:r>
                </w:p>
              </w:tc>
            </w:tr>
            <w:tr w:rsidR="005516E8" w:rsidRPr="008D7687" w14:paraId="305D5271"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3590FA13" w14:textId="0E744B66"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Cochabamba</w:t>
                  </w:r>
                </w:p>
              </w:tc>
              <w:tc>
                <w:tcPr>
                  <w:tcW w:w="7605" w:type="dxa"/>
                  <w:tcBorders>
                    <w:top w:val="nil"/>
                    <w:left w:val="nil"/>
                    <w:bottom w:val="single" w:sz="4" w:space="0" w:color="auto"/>
                    <w:right w:val="single" w:sz="4" w:space="0" w:color="auto"/>
                  </w:tcBorders>
                  <w:noWrap/>
                  <w:vAlign w:val="center"/>
                  <w:hideMark/>
                </w:tcPr>
                <w:p w14:paraId="46BD726E" w14:textId="77777777"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Cochabamba, Av. Humboldt, Nº 746, Puente Cobija.</w:t>
                  </w:r>
                </w:p>
                <w:p w14:paraId="6213E5A2" w14:textId="6CDBBF6C"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Chimoré, calle Los Pinos esq. Calle Las Palmas, plaza principal de Chimoré (Lado Norte), S/N</w:t>
                  </w:r>
                </w:p>
              </w:tc>
            </w:tr>
            <w:tr w:rsidR="005516E8" w:rsidRPr="008D7687" w14:paraId="7710EEBF"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073083AF" w14:textId="7E8B6C73"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Tarija</w:t>
                  </w:r>
                </w:p>
              </w:tc>
              <w:tc>
                <w:tcPr>
                  <w:tcW w:w="7605" w:type="dxa"/>
                  <w:tcBorders>
                    <w:top w:val="nil"/>
                    <w:left w:val="nil"/>
                    <w:bottom w:val="single" w:sz="4" w:space="0" w:color="auto"/>
                    <w:right w:val="single" w:sz="4" w:space="0" w:color="auto"/>
                  </w:tcBorders>
                  <w:noWrap/>
                  <w:vAlign w:val="center"/>
                  <w:hideMark/>
                </w:tcPr>
                <w:p w14:paraId="4F29951B" w14:textId="586B5C18"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 xml:space="preserve">Oficina Regional ciudad de Tarija, Calle </w:t>
                  </w:r>
                  <w:r w:rsidR="001E5F2F" w:rsidRPr="005516E8">
                    <w:rPr>
                      <w:rFonts w:ascii="Arial" w:hAnsi="Arial" w:cs="Arial"/>
                      <w:color w:val="000000"/>
                      <w:sz w:val="14"/>
                      <w:szCs w:val="14"/>
                      <w:lang w:eastAsia="es-BO"/>
                    </w:rPr>
                    <w:t>Bolívar</w:t>
                  </w:r>
                  <w:r w:rsidRPr="005516E8">
                    <w:rPr>
                      <w:rFonts w:ascii="Arial" w:hAnsi="Arial" w:cs="Arial"/>
                      <w:color w:val="000000"/>
                      <w:sz w:val="14"/>
                      <w:szCs w:val="14"/>
                      <w:lang w:eastAsia="es-BO"/>
                    </w:rPr>
                    <w:t xml:space="preserve"> N° 327, esquina calle Méndez, 1er piso.</w:t>
                  </w:r>
                </w:p>
                <w:p w14:paraId="094A1377" w14:textId="77777777"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Yacuiba, Calle Cochabamba Nº 433 entre Av. Santa Cruz y Ballivian, zona Central.</w:t>
                  </w:r>
                </w:p>
                <w:p w14:paraId="114AA10B" w14:textId="79D969DC"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Bermejo, Av. Barrientos entre Santa Cruz y Potosí, S/N, zona Miraflores.</w:t>
                  </w:r>
                </w:p>
              </w:tc>
            </w:tr>
            <w:tr w:rsidR="005516E8" w:rsidRPr="008D7687" w14:paraId="6F663566"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5FA407BA" w14:textId="509C9F84"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Sucre</w:t>
                  </w:r>
                </w:p>
              </w:tc>
              <w:tc>
                <w:tcPr>
                  <w:tcW w:w="7605" w:type="dxa"/>
                  <w:tcBorders>
                    <w:top w:val="nil"/>
                    <w:left w:val="nil"/>
                    <w:bottom w:val="single" w:sz="4" w:space="0" w:color="auto"/>
                    <w:right w:val="single" w:sz="4" w:space="0" w:color="auto"/>
                  </w:tcBorders>
                  <w:noWrap/>
                  <w:vAlign w:val="center"/>
                  <w:hideMark/>
                </w:tcPr>
                <w:p w14:paraId="32C94B9B" w14:textId="5AE8B5AF"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Oficina Regional de Sucre, Calle Loa Nº 672, entre calle Ayacucho y Arenales, zona Central.</w:t>
                  </w:r>
                </w:p>
              </w:tc>
            </w:tr>
            <w:tr w:rsidR="005516E8" w:rsidRPr="008D7687" w14:paraId="271F0AB7"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tcPr>
                <w:p w14:paraId="3F1B7DD2" w14:textId="018874E1"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Pando</w:t>
                  </w:r>
                </w:p>
              </w:tc>
              <w:tc>
                <w:tcPr>
                  <w:tcW w:w="7605" w:type="dxa"/>
                  <w:tcBorders>
                    <w:top w:val="nil"/>
                    <w:left w:val="nil"/>
                    <w:bottom w:val="single" w:sz="4" w:space="0" w:color="auto"/>
                    <w:right w:val="single" w:sz="4" w:space="0" w:color="auto"/>
                  </w:tcBorders>
                  <w:noWrap/>
                  <w:vAlign w:val="center"/>
                </w:tcPr>
                <w:p w14:paraId="1CB6AD32" w14:textId="5AA9B907"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Cobija, Av. José Manuel Pando S/N esq. Av. 27 de Mayo.</w:t>
                  </w:r>
                </w:p>
              </w:tc>
            </w:tr>
            <w:tr w:rsidR="005516E8" w:rsidRPr="008D7687" w14:paraId="1B1A91B4"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6CEAE71E" w14:textId="026B588E"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Beni</w:t>
                  </w:r>
                </w:p>
              </w:tc>
              <w:tc>
                <w:tcPr>
                  <w:tcW w:w="7605" w:type="dxa"/>
                  <w:tcBorders>
                    <w:top w:val="nil"/>
                    <w:left w:val="nil"/>
                    <w:bottom w:val="single" w:sz="4" w:space="0" w:color="auto"/>
                    <w:right w:val="single" w:sz="4" w:space="0" w:color="auto"/>
                  </w:tcBorders>
                  <w:noWrap/>
                  <w:vAlign w:val="center"/>
                  <w:hideMark/>
                </w:tcPr>
                <w:p w14:paraId="4F20478A" w14:textId="77777777" w:rsidR="005516E8" w:rsidRPr="005516E8" w:rsidRDefault="005516E8" w:rsidP="00811640">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Trinidad, Calle Gil Coímbra Nº 50, entre Calle 18 de Noviembre y Santa Cruz, frente a  ENDE TRINIDAD S.A.M.</w:t>
                  </w:r>
                </w:p>
                <w:p w14:paraId="5290E128" w14:textId="2465572B"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Riberalta, Calle Máximo Henicke esq. calle Dr. Martínez, S/N.</w:t>
                  </w:r>
                </w:p>
              </w:tc>
            </w:tr>
            <w:tr w:rsidR="005516E8" w:rsidRPr="008D7687" w14:paraId="12160486"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65545585" w14:textId="1BD2B142"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Oruro</w:t>
                  </w:r>
                </w:p>
              </w:tc>
              <w:tc>
                <w:tcPr>
                  <w:tcW w:w="7605" w:type="dxa"/>
                  <w:tcBorders>
                    <w:top w:val="nil"/>
                    <w:left w:val="nil"/>
                    <w:bottom w:val="single" w:sz="4" w:space="0" w:color="auto"/>
                    <w:right w:val="single" w:sz="4" w:space="0" w:color="auto"/>
                  </w:tcBorders>
                  <w:noWrap/>
                  <w:vAlign w:val="center"/>
                  <w:hideMark/>
                </w:tcPr>
                <w:p w14:paraId="6F61B2D2" w14:textId="423E57A6"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Oruro, Calle 12 de Octubre  N° 440, esq. final Catacora, zona Sud</w:t>
                  </w:r>
                </w:p>
              </w:tc>
            </w:tr>
            <w:tr w:rsidR="005516E8" w:rsidRPr="008D7687" w14:paraId="187170FF" w14:textId="77777777" w:rsidTr="008D7687">
              <w:trPr>
                <w:trHeight w:val="284"/>
              </w:trPr>
              <w:tc>
                <w:tcPr>
                  <w:tcW w:w="973" w:type="dxa"/>
                  <w:tcBorders>
                    <w:top w:val="nil"/>
                    <w:left w:val="single" w:sz="4" w:space="0" w:color="auto"/>
                    <w:bottom w:val="single" w:sz="4" w:space="0" w:color="auto"/>
                    <w:right w:val="single" w:sz="4" w:space="0" w:color="auto"/>
                  </w:tcBorders>
                  <w:noWrap/>
                  <w:vAlign w:val="center"/>
                  <w:hideMark/>
                </w:tcPr>
                <w:p w14:paraId="71B8413F" w14:textId="010C5B16" w:rsidR="005516E8" w:rsidRPr="005516E8" w:rsidRDefault="005516E8" w:rsidP="00F3050E">
                  <w:pPr>
                    <w:jc w:val="both"/>
                    <w:rPr>
                      <w:rFonts w:ascii="Arial" w:hAnsi="Arial" w:cs="Arial"/>
                      <w:color w:val="000000"/>
                      <w:sz w:val="14"/>
                      <w:szCs w:val="14"/>
                      <w:lang w:val="es-BO" w:eastAsia="es-BO"/>
                    </w:rPr>
                  </w:pPr>
                  <w:r w:rsidRPr="005516E8">
                    <w:rPr>
                      <w:rFonts w:ascii="Arial" w:hAnsi="Arial" w:cs="Arial"/>
                      <w:color w:val="000000"/>
                      <w:sz w:val="14"/>
                      <w:szCs w:val="14"/>
                      <w:lang w:eastAsia="es-BO"/>
                    </w:rPr>
                    <w:t>Potosí</w:t>
                  </w:r>
                </w:p>
              </w:tc>
              <w:tc>
                <w:tcPr>
                  <w:tcW w:w="7605" w:type="dxa"/>
                  <w:tcBorders>
                    <w:top w:val="nil"/>
                    <w:left w:val="nil"/>
                    <w:bottom w:val="single" w:sz="4" w:space="0" w:color="auto"/>
                    <w:right w:val="single" w:sz="4" w:space="0" w:color="auto"/>
                  </w:tcBorders>
                  <w:noWrap/>
                  <w:vAlign w:val="center"/>
                  <w:hideMark/>
                </w:tcPr>
                <w:p w14:paraId="44AC1369" w14:textId="26FB5FA6" w:rsidR="005516E8" w:rsidRPr="005516E8" w:rsidRDefault="005516E8" w:rsidP="00F3050E">
                  <w:pPr>
                    <w:jc w:val="both"/>
                    <w:rPr>
                      <w:rFonts w:ascii="Arial" w:hAnsi="Arial" w:cs="Arial"/>
                      <w:color w:val="000000"/>
                      <w:sz w:val="14"/>
                      <w:szCs w:val="14"/>
                      <w:lang w:eastAsia="es-BO"/>
                    </w:rPr>
                  </w:pPr>
                  <w:r w:rsidRPr="005516E8">
                    <w:rPr>
                      <w:rFonts w:ascii="Arial" w:hAnsi="Arial" w:cs="Arial"/>
                      <w:color w:val="000000"/>
                      <w:sz w:val="14"/>
                      <w:szCs w:val="14"/>
                      <w:lang w:eastAsia="es-BO"/>
                    </w:rPr>
                    <w:t>Oficina Regional de Potosí, Calle Padilla N° 20 (pasaje Boulevard) entre calle Linares y Hoyos, Edif. “EL SIGLO”.</w:t>
                  </w:r>
                </w:p>
              </w:tc>
            </w:tr>
          </w:tbl>
          <w:p w14:paraId="2613C78B" w14:textId="1640520A" w:rsidR="00430174" w:rsidRPr="008F554D" w:rsidRDefault="00430174" w:rsidP="00DC3993">
            <w:pPr>
              <w:jc w:val="both"/>
              <w:rPr>
                <w:rFonts w:ascii="Arial" w:hAnsi="Arial" w:cs="Arial"/>
                <w:b/>
                <w:i/>
                <w:lang w:val="es-BO"/>
              </w:rPr>
            </w:pP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C5491D">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C5491D">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D7687" w14:paraId="0BEF32CB" w14:textId="77777777" w:rsidTr="00C5491D">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532F938A"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33C0380" w14:textId="77777777" w:rsidR="00430174" w:rsidRPr="008D7687" w:rsidRDefault="00430174" w:rsidP="00C97101">
            <w:pPr>
              <w:rPr>
                <w:rFonts w:ascii="Arial" w:hAnsi="Arial" w:cs="Arial"/>
                <w:sz w:val="14"/>
                <w:szCs w:val="14"/>
                <w:lang w:val="es-BO"/>
              </w:rPr>
            </w:pPr>
          </w:p>
        </w:tc>
        <w:tc>
          <w:tcPr>
            <w:tcW w:w="281" w:type="dxa"/>
            <w:shd w:val="clear" w:color="auto" w:fill="auto"/>
          </w:tcPr>
          <w:p w14:paraId="105F34B2" w14:textId="77777777" w:rsidR="00430174" w:rsidRPr="008D7687" w:rsidRDefault="00430174" w:rsidP="00C97101">
            <w:pPr>
              <w:rPr>
                <w:rFonts w:ascii="Arial" w:hAnsi="Arial" w:cs="Arial"/>
                <w:sz w:val="14"/>
                <w:szCs w:val="14"/>
                <w:lang w:val="es-BO"/>
              </w:rPr>
            </w:pPr>
          </w:p>
        </w:tc>
        <w:tc>
          <w:tcPr>
            <w:tcW w:w="271" w:type="dxa"/>
            <w:shd w:val="clear" w:color="auto" w:fill="auto"/>
          </w:tcPr>
          <w:p w14:paraId="2F75596C" w14:textId="77777777" w:rsidR="00430174" w:rsidRPr="008D7687" w:rsidRDefault="00430174" w:rsidP="00C97101">
            <w:pPr>
              <w:rPr>
                <w:rFonts w:ascii="Arial" w:hAnsi="Arial" w:cs="Arial"/>
                <w:sz w:val="14"/>
                <w:szCs w:val="14"/>
                <w:lang w:val="es-BO"/>
              </w:rPr>
            </w:pPr>
          </w:p>
        </w:tc>
        <w:tc>
          <w:tcPr>
            <w:tcW w:w="276" w:type="dxa"/>
            <w:shd w:val="clear" w:color="auto" w:fill="auto"/>
          </w:tcPr>
          <w:p w14:paraId="43F44606" w14:textId="77777777" w:rsidR="00430174" w:rsidRPr="008D7687" w:rsidRDefault="00430174" w:rsidP="00C97101">
            <w:pPr>
              <w:rPr>
                <w:rFonts w:ascii="Arial" w:hAnsi="Arial" w:cs="Arial"/>
                <w:sz w:val="14"/>
                <w:szCs w:val="14"/>
                <w:lang w:val="es-BO"/>
              </w:rPr>
            </w:pPr>
          </w:p>
        </w:tc>
        <w:tc>
          <w:tcPr>
            <w:tcW w:w="275" w:type="dxa"/>
            <w:shd w:val="clear" w:color="auto" w:fill="auto"/>
          </w:tcPr>
          <w:p w14:paraId="0D2F1A17"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308A9E3" w14:textId="77777777" w:rsidR="00430174" w:rsidRPr="008D7687" w:rsidRDefault="00430174" w:rsidP="00C97101">
            <w:pPr>
              <w:rPr>
                <w:rFonts w:ascii="Arial" w:hAnsi="Arial" w:cs="Arial"/>
                <w:sz w:val="14"/>
                <w:szCs w:val="14"/>
                <w:lang w:val="es-BO"/>
              </w:rPr>
            </w:pPr>
          </w:p>
        </w:tc>
        <w:tc>
          <w:tcPr>
            <w:tcW w:w="276" w:type="dxa"/>
            <w:shd w:val="clear" w:color="auto" w:fill="auto"/>
          </w:tcPr>
          <w:p w14:paraId="5E6A58E2" w14:textId="77777777" w:rsidR="00430174" w:rsidRPr="008D7687" w:rsidRDefault="00430174" w:rsidP="00C97101">
            <w:pPr>
              <w:rPr>
                <w:rFonts w:ascii="Arial" w:hAnsi="Arial" w:cs="Arial"/>
                <w:sz w:val="14"/>
                <w:szCs w:val="14"/>
                <w:lang w:val="es-BO"/>
              </w:rPr>
            </w:pPr>
          </w:p>
        </w:tc>
        <w:tc>
          <w:tcPr>
            <w:tcW w:w="276" w:type="dxa"/>
            <w:shd w:val="clear" w:color="auto" w:fill="auto"/>
          </w:tcPr>
          <w:p w14:paraId="30E0B3C3" w14:textId="77777777" w:rsidR="00430174" w:rsidRPr="008D7687" w:rsidRDefault="00430174" w:rsidP="00C97101">
            <w:pPr>
              <w:rPr>
                <w:rFonts w:ascii="Arial" w:hAnsi="Arial" w:cs="Arial"/>
                <w:sz w:val="14"/>
                <w:szCs w:val="14"/>
                <w:lang w:val="es-BO"/>
              </w:rPr>
            </w:pPr>
          </w:p>
        </w:tc>
        <w:tc>
          <w:tcPr>
            <w:tcW w:w="323" w:type="dxa"/>
            <w:shd w:val="clear" w:color="auto" w:fill="auto"/>
          </w:tcPr>
          <w:p w14:paraId="375D1BA1"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9F9B686"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BDBEDA6"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F38D14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1C1275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A0F4EA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8496E41"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4178AC1"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632F17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B665D0A"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10C1750"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7E700E7" w14:textId="77777777" w:rsidR="00430174" w:rsidRPr="008D7687" w:rsidRDefault="00430174" w:rsidP="00C97101">
            <w:pPr>
              <w:rPr>
                <w:rFonts w:ascii="Arial" w:hAnsi="Arial" w:cs="Arial"/>
                <w:sz w:val="14"/>
                <w:szCs w:val="14"/>
                <w:lang w:val="es-BO"/>
              </w:rPr>
            </w:pPr>
          </w:p>
        </w:tc>
        <w:tc>
          <w:tcPr>
            <w:tcW w:w="273" w:type="dxa"/>
            <w:shd w:val="clear" w:color="auto" w:fill="auto"/>
          </w:tcPr>
          <w:p w14:paraId="141A512C"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0A8C1C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751DC88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12A1C9F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3CDDF1F"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BF592A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7083489" w14:textId="77777777" w:rsidR="00430174" w:rsidRPr="008D7687" w:rsidRDefault="00430174" w:rsidP="00C97101">
            <w:pPr>
              <w:rPr>
                <w:rFonts w:ascii="Arial" w:hAnsi="Arial" w:cs="Arial"/>
                <w:sz w:val="14"/>
                <w:szCs w:val="14"/>
                <w:lang w:val="es-BO"/>
              </w:rPr>
            </w:pPr>
          </w:p>
        </w:tc>
        <w:tc>
          <w:tcPr>
            <w:tcW w:w="272" w:type="dxa"/>
            <w:tcBorders>
              <w:right w:val="single" w:sz="12" w:space="0" w:color="1F4E79" w:themeColor="accent1" w:themeShade="80"/>
            </w:tcBorders>
            <w:shd w:val="clear" w:color="auto" w:fill="auto"/>
          </w:tcPr>
          <w:p w14:paraId="20D44F34" w14:textId="77777777" w:rsidR="00430174" w:rsidRPr="008D7687" w:rsidRDefault="00430174" w:rsidP="00C97101">
            <w:pPr>
              <w:rPr>
                <w:rFonts w:ascii="Arial" w:hAnsi="Arial" w:cs="Arial"/>
                <w:sz w:val="14"/>
                <w:szCs w:val="14"/>
                <w:lang w:val="es-BO"/>
              </w:rPr>
            </w:pPr>
          </w:p>
        </w:tc>
      </w:tr>
      <w:tr w:rsidR="008F554D" w:rsidRPr="008F554D" w14:paraId="5EAB7D5C" w14:textId="77777777" w:rsidTr="00C5491D">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48B2EE74" w:rsidR="00430174" w:rsidRPr="008F554D" w:rsidRDefault="00503FF4" w:rsidP="008E221B">
            <w:pPr>
              <w:jc w:val="both"/>
              <w:rPr>
                <w:rFonts w:ascii="Arial" w:hAnsi="Arial" w:cs="Arial"/>
                <w:b/>
                <w:i/>
                <w:lang w:val="es-BO"/>
              </w:rPr>
            </w:pPr>
            <w:r w:rsidRPr="00503FF4">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C5491D">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C5491D">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D7687" w14:paraId="6D433C5C" w14:textId="77777777" w:rsidTr="00C5491D">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1C1EF578" w14:textId="77777777" w:rsidR="00430174" w:rsidRPr="008D7687" w:rsidRDefault="00430174" w:rsidP="00C97101">
            <w:pPr>
              <w:rPr>
                <w:rFonts w:ascii="Arial" w:hAnsi="Arial" w:cs="Arial"/>
                <w:sz w:val="14"/>
                <w:szCs w:val="14"/>
                <w:lang w:val="es-BO"/>
              </w:rPr>
            </w:pPr>
          </w:p>
        </w:tc>
        <w:tc>
          <w:tcPr>
            <w:tcW w:w="280" w:type="dxa"/>
            <w:shd w:val="clear" w:color="auto" w:fill="auto"/>
          </w:tcPr>
          <w:p w14:paraId="6ABBBF5A" w14:textId="77777777" w:rsidR="00430174" w:rsidRPr="008D7687" w:rsidRDefault="00430174" w:rsidP="00C97101">
            <w:pPr>
              <w:rPr>
                <w:rFonts w:ascii="Arial" w:hAnsi="Arial" w:cs="Arial"/>
                <w:sz w:val="14"/>
                <w:szCs w:val="14"/>
                <w:lang w:val="es-BO"/>
              </w:rPr>
            </w:pPr>
          </w:p>
        </w:tc>
        <w:tc>
          <w:tcPr>
            <w:tcW w:w="281" w:type="dxa"/>
            <w:shd w:val="clear" w:color="auto" w:fill="auto"/>
          </w:tcPr>
          <w:p w14:paraId="3FA8D9D4" w14:textId="77777777" w:rsidR="00430174" w:rsidRPr="008D7687" w:rsidRDefault="00430174" w:rsidP="00C97101">
            <w:pPr>
              <w:rPr>
                <w:rFonts w:ascii="Arial" w:hAnsi="Arial" w:cs="Arial"/>
                <w:sz w:val="14"/>
                <w:szCs w:val="14"/>
                <w:lang w:val="es-BO"/>
              </w:rPr>
            </w:pPr>
          </w:p>
        </w:tc>
        <w:tc>
          <w:tcPr>
            <w:tcW w:w="271" w:type="dxa"/>
            <w:shd w:val="clear" w:color="auto" w:fill="auto"/>
          </w:tcPr>
          <w:p w14:paraId="4BB976B4" w14:textId="77777777" w:rsidR="00430174" w:rsidRPr="008D7687" w:rsidRDefault="00430174" w:rsidP="00C97101">
            <w:pPr>
              <w:rPr>
                <w:rFonts w:ascii="Arial" w:hAnsi="Arial" w:cs="Arial"/>
                <w:sz w:val="14"/>
                <w:szCs w:val="14"/>
                <w:lang w:val="es-BO"/>
              </w:rPr>
            </w:pPr>
          </w:p>
        </w:tc>
        <w:tc>
          <w:tcPr>
            <w:tcW w:w="276" w:type="dxa"/>
            <w:shd w:val="clear" w:color="auto" w:fill="auto"/>
          </w:tcPr>
          <w:p w14:paraId="250BA551" w14:textId="77777777" w:rsidR="00430174" w:rsidRPr="008D7687" w:rsidRDefault="00430174" w:rsidP="00C97101">
            <w:pPr>
              <w:rPr>
                <w:rFonts w:ascii="Arial" w:hAnsi="Arial" w:cs="Arial"/>
                <w:sz w:val="14"/>
                <w:szCs w:val="14"/>
                <w:lang w:val="es-BO"/>
              </w:rPr>
            </w:pPr>
          </w:p>
        </w:tc>
        <w:tc>
          <w:tcPr>
            <w:tcW w:w="275" w:type="dxa"/>
            <w:shd w:val="clear" w:color="auto" w:fill="auto"/>
          </w:tcPr>
          <w:p w14:paraId="4AD1EAAB" w14:textId="77777777" w:rsidR="00430174" w:rsidRPr="008D7687" w:rsidRDefault="00430174" w:rsidP="00C97101">
            <w:pPr>
              <w:rPr>
                <w:rFonts w:ascii="Arial" w:hAnsi="Arial" w:cs="Arial"/>
                <w:sz w:val="14"/>
                <w:szCs w:val="14"/>
                <w:lang w:val="es-BO"/>
              </w:rPr>
            </w:pPr>
          </w:p>
        </w:tc>
        <w:tc>
          <w:tcPr>
            <w:tcW w:w="280" w:type="dxa"/>
            <w:shd w:val="clear" w:color="auto" w:fill="auto"/>
          </w:tcPr>
          <w:p w14:paraId="72247E94" w14:textId="77777777" w:rsidR="00430174" w:rsidRPr="008D7687" w:rsidRDefault="00430174" w:rsidP="00C97101">
            <w:pPr>
              <w:rPr>
                <w:rFonts w:ascii="Arial" w:hAnsi="Arial" w:cs="Arial"/>
                <w:sz w:val="14"/>
                <w:szCs w:val="14"/>
                <w:lang w:val="es-BO"/>
              </w:rPr>
            </w:pPr>
          </w:p>
        </w:tc>
        <w:tc>
          <w:tcPr>
            <w:tcW w:w="276" w:type="dxa"/>
            <w:shd w:val="clear" w:color="auto" w:fill="auto"/>
          </w:tcPr>
          <w:p w14:paraId="7D18F982" w14:textId="77777777" w:rsidR="00430174" w:rsidRPr="008D7687" w:rsidRDefault="00430174" w:rsidP="00C97101">
            <w:pPr>
              <w:rPr>
                <w:rFonts w:ascii="Arial" w:hAnsi="Arial" w:cs="Arial"/>
                <w:sz w:val="14"/>
                <w:szCs w:val="14"/>
                <w:lang w:val="es-BO"/>
              </w:rPr>
            </w:pPr>
          </w:p>
        </w:tc>
        <w:tc>
          <w:tcPr>
            <w:tcW w:w="276" w:type="dxa"/>
            <w:shd w:val="clear" w:color="auto" w:fill="auto"/>
          </w:tcPr>
          <w:p w14:paraId="4228F945" w14:textId="77777777" w:rsidR="00430174" w:rsidRPr="008D7687" w:rsidRDefault="00430174" w:rsidP="00C97101">
            <w:pPr>
              <w:rPr>
                <w:rFonts w:ascii="Arial" w:hAnsi="Arial" w:cs="Arial"/>
                <w:sz w:val="14"/>
                <w:szCs w:val="14"/>
                <w:lang w:val="es-BO"/>
              </w:rPr>
            </w:pPr>
          </w:p>
        </w:tc>
        <w:tc>
          <w:tcPr>
            <w:tcW w:w="323" w:type="dxa"/>
            <w:shd w:val="clear" w:color="auto" w:fill="auto"/>
          </w:tcPr>
          <w:p w14:paraId="38EFAE7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E04383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2ED3F9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2AC703F"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C5B012B" w14:textId="77777777" w:rsidR="00430174" w:rsidRPr="008D7687" w:rsidRDefault="00430174" w:rsidP="00C97101">
            <w:pPr>
              <w:rPr>
                <w:rFonts w:ascii="Arial" w:hAnsi="Arial" w:cs="Arial"/>
                <w:sz w:val="14"/>
                <w:szCs w:val="14"/>
                <w:lang w:val="es-BO"/>
              </w:rPr>
            </w:pPr>
          </w:p>
        </w:tc>
        <w:tc>
          <w:tcPr>
            <w:tcW w:w="273" w:type="dxa"/>
            <w:shd w:val="clear" w:color="auto" w:fill="auto"/>
          </w:tcPr>
          <w:p w14:paraId="7A48B81E" w14:textId="77777777" w:rsidR="00430174" w:rsidRPr="008D7687" w:rsidRDefault="00430174" w:rsidP="00C97101">
            <w:pPr>
              <w:rPr>
                <w:rFonts w:ascii="Arial" w:hAnsi="Arial" w:cs="Arial"/>
                <w:sz w:val="14"/>
                <w:szCs w:val="14"/>
                <w:lang w:val="es-BO"/>
              </w:rPr>
            </w:pPr>
          </w:p>
        </w:tc>
        <w:tc>
          <w:tcPr>
            <w:tcW w:w="273" w:type="dxa"/>
            <w:shd w:val="clear" w:color="auto" w:fill="auto"/>
          </w:tcPr>
          <w:p w14:paraId="52CC4D82"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2C662C0" w14:textId="77777777" w:rsidR="00430174" w:rsidRPr="008D7687" w:rsidRDefault="00430174" w:rsidP="00C97101">
            <w:pPr>
              <w:rPr>
                <w:rFonts w:ascii="Arial" w:hAnsi="Arial" w:cs="Arial"/>
                <w:sz w:val="14"/>
                <w:szCs w:val="14"/>
                <w:lang w:val="es-BO"/>
              </w:rPr>
            </w:pPr>
          </w:p>
        </w:tc>
        <w:tc>
          <w:tcPr>
            <w:tcW w:w="272" w:type="dxa"/>
            <w:shd w:val="clear" w:color="auto" w:fill="auto"/>
          </w:tcPr>
          <w:p w14:paraId="0FC7102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62C38F0C" w14:textId="77777777" w:rsidR="00430174" w:rsidRPr="008D7687" w:rsidRDefault="00430174" w:rsidP="00C97101">
            <w:pPr>
              <w:rPr>
                <w:rFonts w:ascii="Arial" w:hAnsi="Arial" w:cs="Arial"/>
                <w:sz w:val="14"/>
                <w:szCs w:val="14"/>
                <w:lang w:val="es-BO"/>
              </w:rPr>
            </w:pPr>
          </w:p>
        </w:tc>
        <w:tc>
          <w:tcPr>
            <w:tcW w:w="273" w:type="dxa"/>
            <w:shd w:val="clear" w:color="auto" w:fill="auto"/>
          </w:tcPr>
          <w:p w14:paraId="035398E7"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91D8BB8"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D85D55B"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256E7CA" w14:textId="77777777" w:rsidR="00430174" w:rsidRPr="008D7687" w:rsidRDefault="00430174" w:rsidP="00C97101">
            <w:pPr>
              <w:rPr>
                <w:rFonts w:ascii="Arial" w:hAnsi="Arial" w:cs="Arial"/>
                <w:sz w:val="14"/>
                <w:szCs w:val="14"/>
                <w:lang w:val="es-BO"/>
              </w:rPr>
            </w:pPr>
          </w:p>
        </w:tc>
        <w:tc>
          <w:tcPr>
            <w:tcW w:w="272" w:type="dxa"/>
            <w:shd w:val="clear" w:color="auto" w:fill="auto"/>
          </w:tcPr>
          <w:p w14:paraId="6B070127" w14:textId="77777777" w:rsidR="00430174" w:rsidRPr="008D7687" w:rsidRDefault="00430174" w:rsidP="00C97101">
            <w:pPr>
              <w:rPr>
                <w:rFonts w:ascii="Arial" w:hAnsi="Arial" w:cs="Arial"/>
                <w:sz w:val="14"/>
                <w:szCs w:val="14"/>
                <w:lang w:val="es-BO"/>
              </w:rPr>
            </w:pPr>
          </w:p>
        </w:tc>
        <w:tc>
          <w:tcPr>
            <w:tcW w:w="272" w:type="dxa"/>
            <w:shd w:val="clear" w:color="auto" w:fill="auto"/>
          </w:tcPr>
          <w:p w14:paraId="06C42E08" w14:textId="77777777" w:rsidR="00430174" w:rsidRPr="008D7687" w:rsidRDefault="00430174" w:rsidP="00C97101">
            <w:pPr>
              <w:rPr>
                <w:rFonts w:ascii="Arial" w:hAnsi="Arial" w:cs="Arial"/>
                <w:sz w:val="14"/>
                <w:szCs w:val="14"/>
                <w:lang w:val="es-BO"/>
              </w:rPr>
            </w:pPr>
          </w:p>
        </w:tc>
        <w:tc>
          <w:tcPr>
            <w:tcW w:w="272" w:type="dxa"/>
            <w:shd w:val="clear" w:color="auto" w:fill="auto"/>
          </w:tcPr>
          <w:p w14:paraId="2F269BEF" w14:textId="77777777" w:rsidR="00430174" w:rsidRPr="008D7687" w:rsidRDefault="00430174" w:rsidP="00C97101">
            <w:pPr>
              <w:rPr>
                <w:rFonts w:ascii="Arial" w:hAnsi="Arial" w:cs="Arial"/>
                <w:sz w:val="14"/>
                <w:szCs w:val="14"/>
                <w:lang w:val="es-BO"/>
              </w:rPr>
            </w:pPr>
          </w:p>
        </w:tc>
        <w:tc>
          <w:tcPr>
            <w:tcW w:w="272" w:type="dxa"/>
            <w:shd w:val="clear" w:color="auto" w:fill="auto"/>
          </w:tcPr>
          <w:p w14:paraId="7738EE0C" w14:textId="77777777" w:rsidR="00430174" w:rsidRPr="008D7687" w:rsidRDefault="00430174" w:rsidP="00C97101">
            <w:pPr>
              <w:rPr>
                <w:rFonts w:ascii="Arial" w:hAnsi="Arial" w:cs="Arial"/>
                <w:sz w:val="14"/>
                <w:szCs w:val="14"/>
                <w:lang w:val="es-BO"/>
              </w:rPr>
            </w:pPr>
          </w:p>
        </w:tc>
        <w:tc>
          <w:tcPr>
            <w:tcW w:w="272" w:type="dxa"/>
            <w:shd w:val="clear" w:color="auto" w:fill="auto"/>
          </w:tcPr>
          <w:p w14:paraId="5E113479" w14:textId="77777777" w:rsidR="00430174" w:rsidRPr="008D7687" w:rsidRDefault="00430174" w:rsidP="00C97101">
            <w:pPr>
              <w:rPr>
                <w:rFonts w:ascii="Arial" w:hAnsi="Arial" w:cs="Arial"/>
                <w:sz w:val="14"/>
                <w:szCs w:val="14"/>
                <w:lang w:val="es-BO"/>
              </w:rPr>
            </w:pPr>
          </w:p>
        </w:tc>
        <w:tc>
          <w:tcPr>
            <w:tcW w:w="272" w:type="dxa"/>
            <w:tcBorders>
              <w:right w:val="single" w:sz="12" w:space="0" w:color="1F4E79" w:themeColor="accent1" w:themeShade="80"/>
            </w:tcBorders>
            <w:shd w:val="clear" w:color="auto" w:fill="auto"/>
          </w:tcPr>
          <w:p w14:paraId="5516F85F" w14:textId="77777777" w:rsidR="00430174" w:rsidRPr="008D7687" w:rsidRDefault="00430174" w:rsidP="00C97101">
            <w:pPr>
              <w:rPr>
                <w:rFonts w:ascii="Arial" w:hAnsi="Arial" w:cs="Arial"/>
                <w:sz w:val="14"/>
                <w:szCs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C5491D">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75DC638F" w:rsidR="00430174" w:rsidRPr="008F554D" w:rsidRDefault="00C5491D" w:rsidP="00C5491D">
            <w:pPr>
              <w:jc w:val="cente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D7687"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D7687" w:rsidRDefault="00430174" w:rsidP="00C97101">
            <w:pPr>
              <w:jc w:val="right"/>
              <w:rPr>
                <w:rFonts w:ascii="Arial" w:hAnsi="Arial" w:cs="Arial"/>
                <w:sz w:val="14"/>
                <w:szCs w:val="14"/>
                <w:lang w:val="es-BO"/>
              </w:rPr>
            </w:pPr>
          </w:p>
        </w:tc>
        <w:tc>
          <w:tcPr>
            <w:tcW w:w="283" w:type="dxa"/>
            <w:shd w:val="clear" w:color="auto" w:fill="auto"/>
          </w:tcPr>
          <w:p w14:paraId="67FAC621" w14:textId="77777777" w:rsidR="00430174" w:rsidRPr="008D7687" w:rsidRDefault="00430174" w:rsidP="00C97101">
            <w:pPr>
              <w:rPr>
                <w:rFonts w:ascii="Arial" w:hAnsi="Arial" w:cs="Arial"/>
                <w:sz w:val="14"/>
                <w:szCs w:val="14"/>
                <w:lang w:val="es-BO"/>
              </w:rPr>
            </w:pPr>
          </w:p>
        </w:tc>
        <w:tc>
          <w:tcPr>
            <w:tcW w:w="281" w:type="dxa"/>
            <w:shd w:val="clear" w:color="auto" w:fill="auto"/>
          </w:tcPr>
          <w:p w14:paraId="1A8FBF99" w14:textId="77777777" w:rsidR="00430174" w:rsidRPr="008D7687" w:rsidRDefault="00430174" w:rsidP="00C97101">
            <w:pPr>
              <w:rPr>
                <w:rFonts w:ascii="Arial" w:hAnsi="Arial" w:cs="Arial"/>
                <w:sz w:val="14"/>
                <w:szCs w:val="14"/>
                <w:lang w:val="es-BO"/>
              </w:rPr>
            </w:pPr>
          </w:p>
        </w:tc>
        <w:tc>
          <w:tcPr>
            <w:tcW w:w="282" w:type="dxa"/>
            <w:shd w:val="clear" w:color="auto" w:fill="auto"/>
          </w:tcPr>
          <w:p w14:paraId="17B621BB" w14:textId="77777777" w:rsidR="00430174" w:rsidRPr="008D7687" w:rsidRDefault="00430174" w:rsidP="00C97101">
            <w:pPr>
              <w:rPr>
                <w:rFonts w:ascii="Arial" w:hAnsi="Arial" w:cs="Arial"/>
                <w:sz w:val="14"/>
                <w:szCs w:val="14"/>
                <w:lang w:val="es-BO"/>
              </w:rPr>
            </w:pPr>
          </w:p>
        </w:tc>
        <w:tc>
          <w:tcPr>
            <w:tcW w:w="272" w:type="dxa"/>
            <w:shd w:val="clear" w:color="auto" w:fill="auto"/>
          </w:tcPr>
          <w:p w14:paraId="4138D1E9" w14:textId="77777777" w:rsidR="00430174" w:rsidRPr="008D7687" w:rsidRDefault="00430174" w:rsidP="00C97101">
            <w:pPr>
              <w:rPr>
                <w:rFonts w:ascii="Arial" w:hAnsi="Arial" w:cs="Arial"/>
                <w:sz w:val="14"/>
                <w:szCs w:val="14"/>
                <w:lang w:val="es-BO"/>
              </w:rPr>
            </w:pPr>
          </w:p>
        </w:tc>
        <w:tc>
          <w:tcPr>
            <w:tcW w:w="277" w:type="dxa"/>
            <w:shd w:val="clear" w:color="auto" w:fill="auto"/>
          </w:tcPr>
          <w:p w14:paraId="3BD99C5B" w14:textId="77777777" w:rsidR="00430174" w:rsidRPr="008D7687" w:rsidRDefault="00430174" w:rsidP="00C97101">
            <w:pPr>
              <w:rPr>
                <w:rFonts w:ascii="Arial" w:hAnsi="Arial" w:cs="Arial"/>
                <w:sz w:val="14"/>
                <w:szCs w:val="14"/>
                <w:lang w:val="es-BO"/>
              </w:rPr>
            </w:pPr>
          </w:p>
        </w:tc>
        <w:tc>
          <w:tcPr>
            <w:tcW w:w="276" w:type="dxa"/>
            <w:shd w:val="clear" w:color="auto" w:fill="auto"/>
          </w:tcPr>
          <w:p w14:paraId="26501831" w14:textId="77777777" w:rsidR="00430174" w:rsidRPr="008D7687" w:rsidRDefault="00430174" w:rsidP="00C97101">
            <w:pPr>
              <w:rPr>
                <w:rFonts w:ascii="Arial" w:hAnsi="Arial" w:cs="Arial"/>
                <w:sz w:val="14"/>
                <w:szCs w:val="14"/>
                <w:lang w:val="es-BO"/>
              </w:rPr>
            </w:pPr>
          </w:p>
        </w:tc>
        <w:tc>
          <w:tcPr>
            <w:tcW w:w="281" w:type="dxa"/>
            <w:shd w:val="clear" w:color="auto" w:fill="auto"/>
          </w:tcPr>
          <w:p w14:paraId="69BCCE10" w14:textId="77777777" w:rsidR="00430174" w:rsidRPr="008D7687" w:rsidRDefault="00430174" w:rsidP="00C97101">
            <w:pPr>
              <w:rPr>
                <w:rFonts w:ascii="Arial" w:hAnsi="Arial" w:cs="Arial"/>
                <w:sz w:val="14"/>
                <w:szCs w:val="14"/>
                <w:lang w:val="es-BO"/>
              </w:rPr>
            </w:pPr>
          </w:p>
        </w:tc>
        <w:tc>
          <w:tcPr>
            <w:tcW w:w="277" w:type="dxa"/>
            <w:shd w:val="clear" w:color="auto" w:fill="auto"/>
          </w:tcPr>
          <w:p w14:paraId="0B3A39D8" w14:textId="77777777" w:rsidR="00430174" w:rsidRPr="008D7687" w:rsidRDefault="00430174" w:rsidP="00C97101">
            <w:pPr>
              <w:rPr>
                <w:rFonts w:ascii="Arial" w:hAnsi="Arial" w:cs="Arial"/>
                <w:sz w:val="14"/>
                <w:szCs w:val="14"/>
                <w:lang w:val="es-BO"/>
              </w:rPr>
            </w:pPr>
          </w:p>
        </w:tc>
        <w:tc>
          <w:tcPr>
            <w:tcW w:w="277" w:type="dxa"/>
            <w:shd w:val="clear" w:color="auto" w:fill="auto"/>
          </w:tcPr>
          <w:p w14:paraId="53C9DAE0" w14:textId="77777777" w:rsidR="00430174" w:rsidRPr="008D7687" w:rsidRDefault="00430174" w:rsidP="00C97101">
            <w:pPr>
              <w:rPr>
                <w:rFonts w:ascii="Arial" w:hAnsi="Arial" w:cs="Arial"/>
                <w:sz w:val="14"/>
                <w:szCs w:val="14"/>
                <w:lang w:val="es-BO"/>
              </w:rPr>
            </w:pPr>
          </w:p>
        </w:tc>
        <w:tc>
          <w:tcPr>
            <w:tcW w:w="277" w:type="dxa"/>
            <w:shd w:val="clear" w:color="auto" w:fill="auto"/>
          </w:tcPr>
          <w:p w14:paraId="01DEA130" w14:textId="77777777" w:rsidR="00430174" w:rsidRPr="008D7687" w:rsidRDefault="00430174" w:rsidP="00C97101">
            <w:pPr>
              <w:rPr>
                <w:rFonts w:ascii="Arial" w:hAnsi="Arial" w:cs="Arial"/>
                <w:sz w:val="14"/>
                <w:szCs w:val="14"/>
                <w:lang w:val="es-BO"/>
              </w:rPr>
            </w:pPr>
          </w:p>
        </w:tc>
        <w:tc>
          <w:tcPr>
            <w:tcW w:w="274" w:type="dxa"/>
            <w:shd w:val="clear" w:color="auto" w:fill="auto"/>
          </w:tcPr>
          <w:p w14:paraId="54DA71CC" w14:textId="77777777" w:rsidR="00430174" w:rsidRPr="008D7687" w:rsidRDefault="00430174" w:rsidP="00C97101">
            <w:pPr>
              <w:rPr>
                <w:rFonts w:ascii="Arial" w:hAnsi="Arial" w:cs="Arial"/>
                <w:sz w:val="14"/>
                <w:szCs w:val="14"/>
                <w:lang w:val="es-BO"/>
              </w:rPr>
            </w:pPr>
          </w:p>
        </w:tc>
        <w:tc>
          <w:tcPr>
            <w:tcW w:w="274" w:type="dxa"/>
            <w:shd w:val="clear" w:color="auto" w:fill="auto"/>
          </w:tcPr>
          <w:p w14:paraId="5B4C844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17AF76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572D875" w14:textId="77777777" w:rsidR="00430174" w:rsidRPr="008D7687" w:rsidRDefault="00430174" w:rsidP="00C97101">
            <w:pPr>
              <w:rPr>
                <w:rFonts w:ascii="Arial" w:hAnsi="Arial" w:cs="Arial"/>
                <w:sz w:val="14"/>
                <w:szCs w:val="14"/>
                <w:lang w:val="es-BO"/>
              </w:rPr>
            </w:pPr>
          </w:p>
        </w:tc>
        <w:tc>
          <w:tcPr>
            <w:tcW w:w="274" w:type="dxa"/>
            <w:shd w:val="clear" w:color="auto" w:fill="auto"/>
          </w:tcPr>
          <w:p w14:paraId="21E6BB66" w14:textId="77777777" w:rsidR="00430174" w:rsidRPr="008D7687" w:rsidRDefault="00430174" w:rsidP="00C97101">
            <w:pPr>
              <w:rPr>
                <w:rFonts w:ascii="Arial" w:hAnsi="Arial" w:cs="Arial"/>
                <w:sz w:val="14"/>
                <w:szCs w:val="14"/>
                <w:lang w:val="es-BO"/>
              </w:rPr>
            </w:pPr>
          </w:p>
        </w:tc>
        <w:tc>
          <w:tcPr>
            <w:tcW w:w="274" w:type="dxa"/>
            <w:shd w:val="clear" w:color="auto" w:fill="auto"/>
          </w:tcPr>
          <w:p w14:paraId="2BB0090E" w14:textId="77777777" w:rsidR="00430174" w:rsidRPr="008D7687" w:rsidRDefault="00430174" w:rsidP="00C97101">
            <w:pPr>
              <w:rPr>
                <w:rFonts w:ascii="Arial" w:hAnsi="Arial" w:cs="Arial"/>
                <w:sz w:val="14"/>
                <w:szCs w:val="14"/>
                <w:lang w:val="es-BO"/>
              </w:rPr>
            </w:pPr>
          </w:p>
        </w:tc>
        <w:tc>
          <w:tcPr>
            <w:tcW w:w="274" w:type="dxa"/>
            <w:shd w:val="clear" w:color="auto" w:fill="auto"/>
          </w:tcPr>
          <w:p w14:paraId="1B581F20" w14:textId="77777777" w:rsidR="00430174" w:rsidRPr="008D7687" w:rsidRDefault="00430174" w:rsidP="00C97101">
            <w:pPr>
              <w:rPr>
                <w:rFonts w:ascii="Arial" w:hAnsi="Arial" w:cs="Arial"/>
                <w:sz w:val="14"/>
                <w:szCs w:val="14"/>
                <w:lang w:val="es-BO"/>
              </w:rPr>
            </w:pPr>
          </w:p>
        </w:tc>
        <w:tc>
          <w:tcPr>
            <w:tcW w:w="273" w:type="dxa"/>
            <w:gridSpan w:val="2"/>
            <w:shd w:val="clear" w:color="auto" w:fill="auto"/>
          </w:tcPr>
          <w:p w14:paraId="1EAEDB94" w14:textId="77777777" w:rsidR="00430174" w:rsidRPr="008D7687" w:rsidRDefault="00430174" w:rsidP="00C97101">
            <w:pPr>
              <w:rPr>
                <w:rFonts w:ascii="Arial" w:hAnsi="Arial" w:cs="Arial"/>
                <w:sz w:val="14"/>
                <w:szCs w:val="14"/>
                <w:lang w:val="es-BO"/>
              </w:rPr>
            </w:pPr>
          </w:p>
        </w:tc>
        <w:tc>
          <w:tcPr>
            <w:tcW w:w="274" w:type="dxa"/>
            <w:shd w:val="clear" w:color="auto" w:fill="auto"/>
          </w:tcPr>
          <w:p w14:paraId="352A8526" w14:textId="77777777" w:rsidR="00430174" w:rsidRPr="008D7687" w:rsidRDefault="00430174" w:rsidP="00C97101">
            <w:pPr>
              <w:rPr>
                <w:rFonts w:ascii="Arial" w:hAnsi="Arial" w:cs="Arial"/>
                <w:sz w:val="14"/>
                <w:szCs w:val="14"/>
                <w:lang w:val="es-BO"/>
              </w:rPr>
            </w:pPr>
          </w:p>
        </w:tc>
        <w:tc>
          <w:tcPr>
            <w:tcW w:w="274" w:type="dxa"/>
            <w:shd w:val="clear" w:color="auto" w:fill="auto"/>
          </w:tcPr>
          <w:p w14:paraId="3B42C81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C03DB0D" w14:textId="77777777" w:rsidR="00430174" w:rsidRPr="008D7687" w:rsidRDefault="00430174" w:rsidP="00C97101">
            <w:pPr>
              <w:rPr>
                <w:rFonts w:ascii="Arial" w:hAnsi="Arial" w:cs="Arial"/>
                <w:sz w:val="14"/>
                <w:szCs w:val="14"/>
                <w:lang w:val="es-BO"/>
              </w:rPr>
            </w:pPr>
          </w:p>
        </w:tc>
        <w:tc>
          <w:tcPr>
            <w:tcW w:w="274" w:type="dxa"/>
            <w:shd w:val="clear" w:color="auto" w:fill="auto"/>
          </w:tcPr>
          <w:p w14:paraId="0AF7456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B2D9B44"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FAA514D" w14:textId="77777777" w:rsidR="00430174" w:rsidRPr="008D7687" w:rsidRDefault="00430174" w:rsidP="00C97101">
            <w:pPr>
              <w:rPr>
                <w:rFonts w:ascii="Arial" w:hAnsi="Arial" w:cs="Arial"/>
                <w:sz w:val="14"/>
                <w:szCs w:val="14"/>
                <w:lang w:val="es-BO"/>
              </w:rPr>
            </w:pPr>
          </w:p>
        </w:tc>
        <w:tc>
          <w:tcPr>
            <w:tcW w:w="273" w:type="dxa"/>
            <w:gridSpan w:val="2"/>
            <w:shd w:val="clear" w:color="auto" w:fill="auto"/>
          </w:tcPr>
          <w:p w14:paraId="33FDC965" w14:textId="77777777" w:rsidR="00430174" w:rsidRPr="008D7687" w:rsidRDefault="00430174" w:rsidP="00C97101">
            <w:pPr>
              <w:rPr>
                <w:rFonts w:ascii="Arial" w:hAnsi="Arial" w:cs="Arial"/>
                <w:sz w:val="14"/>
                <w:szCs w:val="14"/>
                <w:lang w:val="es-BO"/>
              </w:rPr>
            </w:pPr>
          </w:p>
        </w:tc>
        <w:tc>
          <w:tcPr>
            <w:tcW w:w="273" w:type="dxa"/>
            <w:shd w:val="clear" w:color="auto" w:fill="auto"/>
          </w:tcPr>
          <w:p w14:paraId="2A23FA0A" w14:textId="77777777" w:rsidR="00430174" w:rsidRPr="008D7687" w:rsidRDefault="00430174" w:rsidP="00C97101">
            <w:pPr>
              <w:rPr>
                <w:rFonts w:ascii="Arial" w:hAnsi="Arial" w:cs="Arial"/>
                <w:sz w:val="14"/>
                <w:szCs w:val="14"/>
                <w:lang w:val="es-BO"/>
              </w:rPr>
            </w:pPr>
          </w:p>
        </w:tc>
        <w:tc>
          <w:tcPr>
            <w:tcW w:w="273" w:type="dxa"/>
            <w:shd w:val="clear" w:color="auto" w:fill="auto"/>
          </w:tcPr>
          <w:p w14:paraId="413C1D03" w14:textId="77777777" w:rsidR="00430174" w:rsidRPr="008D7687" w:rsidRDefault="00430174" w:rsidP="00C97101">
            <w:pPr>
              <w:rPr>
                <w:rFonts w:ascii="Arial" w:hAnsi="Arial" w:cs="Arial"/>
                <w:sz w:val="14"/>
                <w:szCs w:val="14"/>
                <w:lang w:val="es-BO"/>
              </w:rPr>
            </w:pPr>
          </w:p>
        </w:tc>
        <w:tc>
          <w:tcPr>
            <w:tcW w:w="273" w:type="dxa"/>
            <w:shd w:val="clear" w:color="auto" w:fill="auto"/>
          </w:tcPr>
          <w:p w14:paraId="3A31CB97" w14:textId="77777777" w:rsidR="00430174" w:rsidRPr="008D7687" w:rsidRDefault="00430174" w:rsidP="00C97101">
            <w:pPr>
              <w:rPr>
                <w:rFonts w:ascii="Arial" w:hAnsi="Arial" w:cs="Arial"/>
                <w:sz w:val="14"/>
                <w:szCs w:val="14"/>
                <w:lang w:val="es-BO"/>
              </w:rPr>
            </w:pPr>
          </w:p>
        </w:tc>
        <w:tc>
          <w:tcPr>
            <w:tcW w:w="273" w:type="dxa"/>
            <w:tcBorders>
              <w:right w:val="single" w:sz="12" w:space="0" w:color="1F4E79" w:themeColor="accent1" w:themeShade="80"/>
            </w:tcBorders>
            <w:shd w:val="clear" w:color="auto" w:fill="auto"/>
          </w:tcPr>
          <w:p w14:paraId="235C2EFB" w14:textId="77777777" w:rsidR="00430174" w:rsidRPr="008D7687" w:rsidRDefault="00430174" w:rsidP="00C97101">
            <w:pPr>
              <w:rPr>
                <w:rFonts w:ascii="Arial" w:hAnsi="Arial" w:cs="Arial"/>
                <w:sz w:val="14"/>
                <w:szCs w:val="14"/>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5491D">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3D9969BC" w:rsidR="00430174" w:rsidRPr="008F554D" w:rsidRDefault="00C5491D" w:rsidP="00C5491D">
            <w:pPr>
              <w:jc w:val="center"/>
              <w:rPr>
                <w:rFonts w:ascii="Arial" w:hAnsi="Arial" w:cs="Arial"/>
                <w:lang w:val="es-BO"/>
              </w:rPr>
            </w:pPr>
            <w:r w:rsidRPr="00C5491D">
              <w:rPr>
                <w:rFonts w:ascii="Arial" w:hAnsi="Arial" w:cs="Arial"/>
                <w:lang w:val="es-BO"/>
              </w:rPr>
              <w:t>Tesoro General de la Nación</w:t>
            </w:r>
          </w:p>
        </w:tc>
        <w:tc>
          <w:tcPr>
            <w:tcW w:w="274" w:type="dxa"/>
            <w:tcBorders>
              <w:left w:val="single" w:sz="4" w:space="0" w:color="auto"/>
              <w:right w:val="single" w:sz="4" w:space="0" w:color="auto"/>
            </w:tcBorders>
            <w:vAlign w:val="center"/>
          </w:tcPr>
          <w:p w14:paraId="6009D461" w14:textId="77777777" w:rsidR="00430174" w:rsidRPr="008F554D" w:rsidRDefault="00430174" w:rsidP="00C5491D">
            <w:pPr>
              <w:jc w:val="cente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417A20CC" w:rsidR="00430174" w:rsidRPr="008F554D" w:rsidRDefault="00C5491D" w:rsidP="00C5491D">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801946">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lastRenderedPageBreak/>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5491D">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0004508C" w:rsidR="00430174" w:rsidRPr="008F554D" w:rsidRDefault="00C5491D" w:rsidP="00C5491D">
            <w:pPr>
              <w:jc w:val="center"/>
              <w:rPr>
                <w:rFonts w:ascii="Arial" w:hAnsi="Arial" w:cs="Arial"/>
                <w:lang w:val="es-BO"/>
              </w:rPr>
            </w:pPr>
            <w:r w:rsidRPr="00C5491D">
              <w:rPr>
                <w:rFonts w:ascii="Arial" w:hAnsi="Arial" w:cs="Arial"/>
                <w:lang w:val="es-BO"/>
              </w:rPr>
              <w:t>Avenida 16 de julio N° 1571 en la ciudad de La Paz</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4071E01B" w:rsidR="00430174" w:rsidRPr="008F554D" w:rsidRDefault="00C5491D" w:rsidP="00C5491D">
            <w:pPr>
              <w:jc w:val="center"/>
              <w:rPr>
                <w:rFonts w:ascii="Arial" w:hAnsi="Arial" w:cs="Arial"/>
                <w:lang w:val="es-BO"/>
              </w:rPr>
            </w:pPr>
            <w:r w:rsidRPr="00C5491D">
              <w:rPr>
                <w:rFonts w:ascii="Arial" w:hAnsi="Arial" w:cs="Arial"/>
                <w:lang w:val="es-BO"/>
              </w:rPr>
              <w:t>08:00 a 16:00</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C5491D" w:rsidRPr="008F554D" w14:paraId="66BBD51D" w14:textId="77777777" w:rsidTr="00C5491D">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C5491D" w:rsidRPr="008F554D" w:rsidRDefault="00C5491D"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0534A8F2" w:rsidR="00C5491D" w:rsidRPr="008F554D" w:rsidRDefault="00C5491D" w:rsidP="00C5491D">
            <w:pPr>
              <w:jc w:val="center"/>
              <w:rPr>
                <w:rFonts w:ascii="Arial" w:hAnsi="Arial" w:cs="Arial"/>
                <w:lang w:val="es-BO"/>
              </w:rPr>
            </w:pPr>
            <w:r>
              <w:rPr>
                <w:rFonts w:ascii="Arial" w:hAnsi="Arial" w:cs="Arial"/>
                <w:lang w:val="es-BO"/>
              </w:rPr>
              <w:t>Juan Carlos Ferrano Condori</w:t>
            </w:r>
          </w:p>
        </w:tc>
        <w:tc>
          <w:tcPr>
            <w:tcW w:w="274" w:type="dxa"/>
            <w:tcBorders>
              <w:left w:val="single" w:sz="4" w:space="0" w:color="auto"/>
              <w:right w:val="single" w:sz="4" w:space="0" w:color="auto"/>
            </w:tcBorders>
          </w:tcPr>
          <w:p w14:paraId="0FA08DBC" w14:textId="77777777" w:rsidR="00C5491D" w:rsidRPr="008F554D" w:rsidRDefault="00C5491D"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790475DE" w:rsidR="00C5491D" w:rsidRPr="008F554D" w:rsidRDefault="00C5491D" w:rsidP="00C5491D">
            <w:pPr>
              <w:jc w:val="center"/>
              <w:rPr>
                <w:rFonts w:ascii="Arial" w:hAnsi="Arial" w:cs="Arial"/>
                <w:lang w:val="es-BO"/>
              </w:rPr>
            </w:pPr>
            <w:r>
              <w:rPr>
                <w:rFonts w:ascii="Arial" w:hAnsi="Arial" w:cs="Arial"/>
                <w:lang w:val="es-BO"/>
              </w:rPr>
              <w:t>Analista de Activos Fijos</w:t>
            </w:r>
          </w:p>
        </w:tc>
        <w:tc>
          <w:tcPr>
            <w:tcW w:w="274" w:type="dxa"/>
            <w:tcBorders>
              <w:left w:val="single" w:sz="4" w:space="0" w:color="auto"/>
              <w:right w:val="single" w:sz="4" w:space="0" w:color="auto"/>
            </w:tcBorders>
          </w:tcPr>
          <w:p w14:paraId="0AEECDFA" w14:textId="77777777" w:rsidR="00C5491D" w:rsidRPr="008F554D" w:rsidRDefault="00C5491D"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6652F727" w:rsidR="00C5491D" w:rsidRPr="008F554D" w:rsidRDefault="00C5491D" w:rsidP="00C5491D">
            <w:pPr>
              <w:jc w:val="center"/>
              <w:rPr>
                <w:rFonts w:ascii="Arial" w:hAnsi="Arial" w:cs="Arial"/>
                <w:lang w:val="es-BO"/>
              </w:rPr>
            </w:pPr>
            <w:r w:rsidRPr="00C5491D">
              <w:rPr>
                <w:rFonts w:ascii="Arial" w:hAnsi="Arial" w:cs="Arial"/>
                <w:lang w:val="es-BO"/>
              </w:rPr>
              <w:t>Dirección Administrativa Financiera</w:t>
            </w:r>
          </w:p>
        </w:tc>
        <w:tc>
          <w:tcPr>
            <w:tcW w:w="273" w:type="dxa"/>
            <w:tcBorders>
              <w:left w:val="single" w:sz="4" w:space="0" w:color="auto"/>
              <w:right w:val="single" w:sz="12" w:space="0" w:color="1F4E79" w:themeColor="accent1" w:themeShade="80"/>
            </w:tcBorders>
          </w:tcPr>
          <w:p w14:paraId="4262E36E" w14:textId="77777777" w:rsidR="00C5491D" w:rsidRPr="008F554D" w:rsidRDefault="00C5491D"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DC3993">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17E070FB" w:rsidR="00430174" w:rsidRPr="008F554D" w:rsidRDefault="00C5491D" w:rsidP="00C5491D">
            <w:pPr>
              <w:jc w:val="center"/>
              <w:rPr>
                <w:rFonts w:ascii="Arial" w:hAnsi="Arial" w:cs="Arial"/>
                <w:lang w:val="es-BO"/>
              </w:rPr>
            </w:pPr>
            <w:r>
              <w:rPr>
                <w:rFonts w:ascii="Arial" w:hAnsi="Arial" w:cs="Arial"/>
                <w:lang w:val="es-BO"/>
              </w:rPr>
              <w:t>2312401 int. 301</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vAlign w:val="center"/>
          </w:tcPr>
          <w:p w14:paraId="3707F507" w14:textId="77777777" w:rsidR="00430174" w:rsidRPr="008F554D" w:rsidRDefault="00430174" w:rsidP="00DC3993">
            <w:pPr>
              <w:jc w:val="right"/>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7777777" w:rsidR="00430174" w:rsidRPr="008F554D" w:rsidRDefault="00430174" w:rsidP="00DC3993">
            <w:pPr>
              <w:jc w:val="right"/>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789689A5" w:rsidR="00430174" w:rsidRPr="008F554D" w:rsidRDefault="00C5491D" w:rsidP="00C5491D">
            <w:pPr>
              <w:jc w:val="center"/>
              <w:rPr>
                <w:rFonts w:ascii="Arial" w:hAnsi="Arial" w:cs="Arial"/>
                <w:lang w:val="es-BO"/>
              </w:rPr>
            </w:pPr>
            <w:r>
              <w:rPr>
                <w:rFonts w:ascii="Arial" w:hAnsi="Arial" w:cs="Arial"/>
                <w:lang w:val="es-BO"/>
              </w:rPr>
              <w:t>jferrano@aetn.gob.bo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666061" w:rsidRDefault="00666061"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666061" w:rsidRDefault="00666061" w:rsidP="00666061">
            <w:pPr>
              <w:rPr>
                <w:rFonts w:ascii="Arial" w:hAnsi="Arial" w:cs="Arial"/>
              </w:rPr>
            </w:pPr>
            <w:r>
              <w:rPr>
                <w:rFonts w:ascii="Arial" w:hAnsi="Arial" w:cs="Arial"/>
              </w:rPr>
              <w:t>Banco: Banco Unión S.A.</w:t>
            </w:r>
          </w:p>
          <w:p w14:paraId="3406481A" w14:textId="77777777" w:rsidR="00666061" w:rsidRDefault="00666061" w:rsidP="00666061">
            <w:pPr>
              <w:rPr>
                <w:rFonts w:ascii="Arial" w:hAnsi="Arial" w:cs="Arial"/>
              </w:rPr>
            </w:pPr>
            <w:r>
              <w:rPr>
                <w:rFonts w:ascii="Arial" w:hAnsi="Arial" w:cs="Arial"/>
              </w:rPr>
              <w:t>Titular: Tesoro General de la Nación</w:t>
            </w:r>
          </w:p>
          <w:p w14:paraId="03B76D7D" w14:textId="77777777" w:rsidR="005B6920" w:rsidRDefault="00666061" w:rsidP="00886038">
            <w:pPr>
              <w:rPr>
                <w:rFonts w:ascii="Arial" w:hAnsi="Arial" w:cs="Arial"/>
                <w:lang w:val="es-BO"/>
              </w:rPr>
            </w:pPr>
            <w:r>
              <w:rPr>
                <w:rFonts w:ascii="Arial" w:hAnsi="Arial" w:cs="Arial"/>
                <w:lang w:val="es-BO"/>
              </w:rPr>
              <w:t>Moneda: Bolivianos.</w:t>
            </w:r>
          </w:p>
          <w:p w14:paraId="725CDC0B" w14:textId="4B9EC7CA" w:rsidR="00C5491D" w:rsidRPr="00C5491D" w:rsidRDefault="00C5491D" w:rsidP="00886038">
            <w:pPr>
              <w:rPr>
                <w:rFonts w:ascii="Arial" w:hAnsi="Arial" w:cs="Arial"/>
                <w:b/>
                <w:u w:val="single"/>
                <w:lang w:val="es-BO"/>
              </w:rPr>
            </w:pPr>
            <w:r w:rsidRPr="009E1E89">
              <w:rPr>
                <w:rFonts w:ascii="Arial" w:hAnsi="Arial" w:cs="Arial"/>
                <w:b/>
                <w:highlight w:val="yellow"/>
                <w:u w:val="single"/>
                <w:lang w:val="es-BO"/>
              </w:rPr>
              <w:t>“No se solicita garantía de seriedad de propuesta”</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801946">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801946">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526584C2" w:rsidR="00952A07" w:rsidRPr="008F554D" w:rsidRDefault="005516E8" w:rsidP="00A82F2D">
            <w:pPr>
              <w:adjustRightInd w:val="0"/>
              <w:snapToGrid w:val="0"/>
              <w:jc w:val="center"/>
              <w:rPr>
                <w:rFonts w:ascii="Arial" w:hAnsi="Arial" w:cs="Arial"/>
                <w:lang w:val="es-BO"/>
              </w:rPr>
            </w:pPr>
            <w:r>
              <w:rPr>
                <w:rFonts w:ascii="Arial" w:hAnsi="Arial" w:cs="Arial"/>
                <w:lang w:val="es-BO"/>
              </w:rPr>
              <w:t>0</w:t>
            </w:r>
            <w:r w:rsidR="00A82F2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139A896B" w:rsidR="00952A07" w:rsidRPr="008F554D" w:rsidRDefault="005516E8" w:rsidP="008E221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4E7BF858" w:rsidR="00952A07" w:rsidRPr="008F554D" w:rsidRDefault="00C5491D"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3A7BC3FB" w:rsidR="00952A07" w:rsidRPr="008F554D" w:rsidRDefault="00DC3993" w:rsidP="00125C8F">
            <w:pPr>
              <w:adjustRightInd w:val="0"/>
              <w:snapToGrid w:val="0"/>
              <w:jc w:val="center"/>
              <w:rPr>
                <w:rFonts w:ascii="Arial" w:hAnsi="Arial" w:cs="Arial"/>
                <w:lang w:val="es-BO"/>
              </w:rPr>
            </w:pPr>
            <w:r>
              <w:rPr>
                <w:rFonts w:ascii="Arial" w:hAnsi="Arial" w:cs="Arial"/>
                <w:lang w:val="es-BO"/>
              </w:rPr>
              <w:t>1</w:t>
            </w:r>
            <w:r w:rsidR="00125C8F">
              <w:rPr>
                <w:rFonts w:ascii="Arial" w:hAnsi="Arial" w:cs="Arial"/>
                <w:lang w:val="es-BO"/>
              </w:rPr>
              <w:t>6</w:t>
            </w:r>
            <w:bookmarkStart w:id="150" w:name="_GoBack"/>
            <w:bookmarkEnd w:id="150"/>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00813B90" w:rsidR="00952A07" w:rsidRPr="008F554D" w:rsidRDefault="00C5491D"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7FDFBBC7" w:rsidR="00952A07" w:rsidRPr="008F554D" w:rsidRDefault="00C5491D" w:rsidP="00FC24D7">
            <w:pPr>
              <w:adjustRightInd w:val="0"/>
              <w:snapToGrid w:val="0"/>
              <w:jc w:val="center"/>
              <w:rPr>
                <w:rFonts w:ascii="Arial" w:hAnsi="Arial" w:cs="Arial"/>
                <w:lang w:val="es-BO"/>
              </w:rPr>
            </w:pPr>
            <w:r w:rsidRPr="00C5491D">
              <w:rPr>
                <w:rFonts w:ascii="Arial" w:hAnsi="Arial" w:cs="Arial"/>
                <w:lang w:val="es-BO"/>
              </w:rPr>
              <w:t>La Paz, Avenida 16 de julio N° 1571</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4533C9F6"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6ED7C831"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A42D62" w:rsidRPr="008F554D" w14:paraId="745323E0" w14:textId="77777777" w:rsidTr="00D36F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82B9A4" w14:textId="1B048A6B" w:rsidR="00A42D62" w:rsidRDefault="005516E8" w:rsidP="00DC3993">
            <w:pPr>
              <w:adjustRightInd w:val="0"/>
              <w:snapToGrid w:val="0"/>
              <w:jc w:val="center"/>
              <w:rPr>
                <w:rFonts w:ascii="Arial" w:hAnsi="Arial" w:cs="Arial"/>
                <w:lang w:val="es-BO"/>
              </w:rPr>
            </w:pPr>
            <w:r>
              <w:rPr>
                <w:rFonts w:ascii="Arial" w:hAnsi="Arial" w:cs="Arial"/>
                <w:lang w:val="es-BO"/>
              </w:rPr>
              <w:t>1</w:t>
            </w:r>
            <w:r w:rsidR="00A82F2D">
              <w:rPr>
                <w:rFonts w:ascii="Arial" w:hAnsi="Arial" w:cs="Arial"/>
                <w:lang w:val="es-BO"/>
              </w:rPr>
              <w:t>2</w:t>
            </w:r>
          </w:p>
          <w:p w14:paraId="23DE7DB6" w14:textId="77777777" w:rsidR="00A42D62" w:rsidRDefault="00A42D62" w:rsidP="00DC3993">
            <w:pPr>
              <w:adjustRightInd w:val="0"/>
              <w:snapToGrid w:val="0"/>
              <w:jc w:val="center"/>
              <w:rPr>
                <w:rFonts w:ascii="Arial" w:hAnsi="Arial" w:cs="Arial"/>
                <w:lang w:val="es-BO"/>
              </w:rPr>
            </w:pPr>
          </w:p>
          <w:p w14:paraId="298973AE" w14:textId="77777777" w:rsidR="00A42D62" w:rsidRDefault="00A42D62" w:rsidP="00DC3993">
            <w:pPr>
              <w:adjustRightInd w:val="0"/>
              <w:snapToGrid w:val="0"/>
              <w:jc w:val="center"/>
              <w:rPr>
                <w:rFonts w:ascii="Arial" w:hAnsi="Arial" w:cs="Arial"/>
                <w:lang w:val="es-BO"/>
              </w:rPr>
            </w:pPr>
          </w:p>
          <w:p w14:paraId="19279568" w14:textId="77777777" w:rsidR="00A42D62" w:rsidRDefault="00A42D62" w:rsidP="00DC3993">
            <w:pPr>
              <w:adjustRightInd w:val="0"/>
              <w:snapToGrid w:val="0"/>
              <w:jc w:val="center"/>
              <w:rPr>
                <w:rFonts w:ascii="Arial" w:hAnsi="Arial" w:cs="Arial"/>
                <w:lang w:val="es-BO"/>
              </w:rPr>
            </w:pPr>
          </w:p>
          <w:p w14:paraId="1E9B7D4B" w14:textId="43349C58" w:rsidR="00A42D62" w:rsidRDefault="005516E8" w:rsidP="00DC3993">
            <w:pPr>
              <w:adjustRightInd w:val="0"/>
              <w:snapToGrid w:val="0"/>
              <w:jc w:val="center"/>
              <w:rPr>
                <w:rFonts w:ascii="Arial" w:hAnsi="Arial" w:cs="Arial"/>
                <w:lang w:val="es-BO"/>
              </w:rPr>
            </w:pPr>
            <w:r>
              <w:rPr>
                <w:rFonts w:ascii="Arial" w:hAnsi="Arial" w:cs="Arial"/>
                <w:lang w:val="es-BO"/>
              </w:rPr>
              <w:t>1</w:t>
            </w:r>
            <w:r w:rsidR="00A82F2D">
              <w:rPr>
                <w:rFonts w:ascii="Arial" w:hAnsi="Arial" w:cs="Arial"/>
                <w:lang w:val="es-BO"/>
              </w:rPr>
              <w:t>2</w:t>
            </w:r>
          </w:p>
          <w:p w14:paraId="1668C4ED" w14:textId="77777777" w:rsidR="00A42D62" w:rsidRDefault="00A42D62" w:rsidP="00DC3993">
            <w:pPr>
              <w:adjustRightInd w:val="0"/>
              <w:snapToGrid w:val="0"/>
              <w:jc w:val="center"/>
              <w:rPr>
                <w:rFonts w:ascii="Arial" w:hAnsi="Arial" w:cs="Arial"/>
                <w:lang w:val="es-BO"/>
              </w:rPr>
            </w:pPr>
          </w:p>
          <w:p w14:paraId="4C577264" w14:textId="77777777" w:rsidR="00A42D62" w:rsidRDefault="00A42D62" w:rsidP="00DC3993">
            <w:pPr>
              <w:adjustRightInd w:val="0"/>
              <w:snapToGrid w:val="0"/>
              <w:jc w:val="center"/>
              <w:rPr>
                <w:rFonts w:ascii="Arial" w:hAnsi="Arial" w:cs="Arial"/>
                <w:lang w:val="es-BO"/>
              </w:rPr>
            </w:pPr>
          </w:p>
          <w:p w14:paraId="51CC4C4E" w14:textId="77777777" w:rsidR="00A42D62" w:rsidRDefault="00A42D62" w:rsidP="00DC3993">
            <w:pPr>
              <w:adjustRightInd w:val="0"/>
              <w:snapToGrid w:val="0"/>
              <w:jc w:val="center"/>
              <w:rPr>
                <w:rFonts w:ascii="Arial" w:hAnsi="Arial" w:cs="Arial"/>
                <w:lang w:val="es-BO"/>
              </w:rPr>
            </w:pPr>
          </w:p>
          <w:p w14:paraId="25982E58" w14:textId="77777777" w:rsidR="00A42D62" w:rsidRDefault="00A42D62" w:rsidP="00DC3993">
            <w:pPr>
              <w:adjustRightInd w:val="0"/>
              <w:snapToGrid w:val="0"/>
              <w:jc w:val="center"/>
              <w:rPr>
                <w:rFonts w:ascii="Arial" w:hAnsi="Arial" w:cs="Arial"/>
                <w:lang w:val="es-BO"/>
              </w:rPr>
            </w:pPr>
          </w:p>
          <w:p w14:paraId="32771217" w14:textId="79492B00" w:rsidR="00A42D62" w:rsidRPr="00B130C9" w:rsidRDefault="00A42D62" w:rsidP="00DC399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A42D62" w:rsidRPr="008F554D" w:rsidRDefault="00A42D62" w:rsidP="00D36F5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371D0" w14:textId="26F30030" w:rsidR="00A42D62" w:rsidRDefault="00A42D62" w:rsidP="00A42D62">
            <w:pPr>
              <w:adjustRightInd w:val="0"/>
              <w:snapToGrid w:val="0"/>
              <w:jc w:val="center"/>
              <w:rPr>
                <w:rFonts w:ascii="Arial" w:hAnsi="Arial" w:cs="Arial"/>
                <w:lang w:val="es-BO"/>
              </w:rPr>
            </w:pPr>
            <w:r>
              <w:rPr>
                <w:rFonts w:ascii="Arial" w:hAnsi="Arial" w:cs="Arial"/>
                <w:lang w:val="es-BO"/>
              </w:rPr>
              <w:t>0</w:t>
            </w:r>
            <w:r w:rsidR="005516E8">
              <w:rPr>
                <w:rFonts w:ascii="Arial" w:hAnsi="Arial" w:cs="Arial"/>
                <w:lang w:val="es-BO"/>
              </w:rPr>
              <w:t>5</w:t>
            </w:r>
          </w:p>
          <w:p w14:paraId="1872036B" w14:textId="77777777" w:rsidR="00A42D62" w:rsidRDefault="00A42D62" w:rsidP="00A42D62">
            <w:pPr>
              <w:adjustRightInd w:val="0"/>
              <w:snapToGrid w:val="0"/>
              <w:jc w:val="center"/>
              <w:rPr>
                <w:rFonts w:ascii="Arial" w:hAnsi="Arial" w:cs="Arial"/>
                <w:lang w:val="es-BO"/>
              </w:rPr>
            </w:pPr>
          </w:p>
          <w:p w14:paraId="68F9E4F4" w14:textId="77777777" w:rsidR="00A42D62" w:rsidRDefault="00A42D62" w:rsidP="00A42D62">
            <w:pPr>
              <w:adjustRightInd w:val="0"/>
              <w:snapToGrid w:val="0"/>
              <w:jc w:val="center"/>
              <w:rPr>
                <w:rFonts w:ascii="Arial" w:hAnsi="Arial" w:cs="Arial"/>
                <w:lang w:val="es-BO"/>
              </w:rPr>
            </w:pPr>
          </w:p>
          <w:p w14:paraId="55D1509C" w14:textId="77777777" w:rsidR="00A42D62" w:rsidRDefault="00A42D62" w:rsidP="00A42D62">
            <w:pPr>
              <w:adjustRightInd w:val="0"/>
              <w:snapToGrid w:val="0"/>
              <w:jc w:val="center"/>
              <w:rPr>
                <w:rFonts w:ascii="Arial" w:hAnsi="Arial" w:cs="Arial"/>
                <w:lang w:val="es-BO"/>
              </w:rPr>
            </w:pPr>
          </w:p>
          <w:p w14:paraId="5A0E670F" w14:textId="64C14C00" w:rsidR="00A42D62" w:rsidRDefault="00A42D62" w:rsidP="00A42D62">
            <w:pPr>
              <w:adjustRightInd w:val="0"/>
              <w:snapToGrid w:val="0"/>
              <w:jc w:val="center"/>
              <w:rPr>
                <w:rFonts w:ascii="Arial" w:hAnsi="Arial" w:cs="Arial"/>
                <w:lang w:val="es-BO"/>
              </w:rPr>
            </w:pPr>
            <w:r>
              <w:rPr>
                <w:rFonts w:ascii="Arial" w:hAnsi="Arial" w:cs="Arial"/>
                <w:lang w:val="es-BO"/>
              </w:rPr>
              <w:t>0</w:t>
            </w:r>
            <w:r w:rsidR="005516E8">
              <w:rPr>
                <w:rFonts w:ascii="Arial" w:hAnsi="Arial" w:cs="Arial"/>
                <w:lang w:val="es-BO"/>
              </w:rPr>
              <w:t>5</w:t>
            </w:r>
          </w:p>
          <w:p w14:paraId="5D985D12" w14:textId="77777777" w:rsidR="00A42D62" w:rsidRDefault="00A42D62" w:rsidP="00A42D62">
            <w:pPr>
              <w:adjustRightInd w:val="0"/>
              <w:snapToGrid w:val="0"/>
              <w:jc w:val="center"/>
              <w:rPr>
                <w:rFonts w:ascii="Arial" w:hAnsi="Arial" w:cs="Arial"/>
                <w:lang w:val="es-BO"/>
              </w:rPr>
            </w:pPr>
          </w:p>
          <w:p w14:paraId="39376590" w14:textId="77777777" w:rsidR="00A42D62" w:rsidRDefault="00A42D62" w:rsidP="00A42D62">
            <w:pPr>
              <w:adjustRightInd w:val="0"/>
              <w:snapToGrid w:val="0"/>
              <w:jc w:val="center"/>
              <w:rPr>
                <w:rFonts w:ascii="Arial" w:hAnsi="Arial" w:cs="Arial"/>
                <w:lang w:val="es-BO"/>
              </w:rPr>
            </w:pPr>
          </w:p>
          <w:p w14:paraId="1D401FFA" w14:textId="77777777" w:rsidR="00A42D62" w:rsidRDefault="00A42D62" w:rsidP="00A42D62">
            <w:pPr>
              <w:adjustRightInd w:val="0"/>
              <w:snapToGrid w:val="0"/>
              <w:jc w:val="center"/>
              <w:rPr>
                <w:rFonts w:ascii="Arial" w:hAnsi="Arial" w:cs="Arial"/>
                <w:lang w:val="es-BO"/>
              </w:rPr>
            </w:pPr>
          </w:p>
          <w:p w14:paraId="40178B6B" w14:textId="77777777" w:rsidR="00A42D62" w:rsidRDefault="00A42D62" w:rsidP="00A42D62">
            <w:pPr>
              <w:adjustRightInd w:val="0"/>
              <w:snapToGrid w:val="0"/>
              <w:jc w:val="center"/>
              <w:rPr>
                <w:rFonts w:ascii="Arial" w:hAnsi="Arial" w:cs="Arial"/>
                <w:lang w:val="es-BO"/>
              </w:rPr>
            </w:pPr>
          </w:p>
          <w:p w14:paraId="513D0BC4" w14:textId="7A37D06A"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A42D62" w:rsidRPr="008F554D" w:rsidRDefault="00A42D62" w:rsidP="00D36F5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FC32C3" w14:textId="366830D3" w:rsidR="00A42D62" w:rsidRDefault="00A42D62" w:rsidP="00A42D62">
            <w:pPr>
              <w:adjustRightInd w:val="0"/>
              <w:snapToGrid w:val="0"/>
              <w:jc w:val="center"/>
              <w:rPr>
                <w:rFonts w:ascii="Arial" w:hAnsi="Arial" w:cs="Arial"/>
                <w:lang w:val="es-BO"/>
              </w:rPr>
            </w:pPr>
            <w:r>
              <w:rPr>
                <w:rFonts w:ascii="Arial" w:hAnsi="Arial" w:cs="Arial"/>
                <w:lang w:val="es-BO"/>
              </w:rPr>
              <w:t>2022</w:t>
            </w:r>
          </w:p>
          <w:p w14:paraId="073423BB" w14:textId="77777777" w:rsidR="00A42D62" w:rsidRDefault="00A42D62" w:rsidP="00A42D62">
            <w:pPr>
              <w:adjustRightInd w:val="0"/>
              <w:snapToGrid w:val="0"/>
              <w:jc w:val="center"/>
              <w:rPr>
                <w:rFonts w:ascii="Arial" w:hAnsi="Arial" w:cs="Arial"/>
                <w:lang w:val="es-BO"/>
              </w:rPr>
            </w:pPr>
          </w:p>
          <w:p w14:paraId="764B7BF2" w14:textId="77777777" w:rsidR="00A42D62" w:rsidRDefault="00A42D62" w:rsidP="00A42D62">
            <w:pPr>
              <w:adjustRightInd w:val="0"/>
              <w:snapToGrid w:val="0"/>
              <w:jc w:val="center"/>
              <w:rPr>
                <w:rFonts w:ascii="Arial" w:hAnsi="Arial" w:cs="Arial"/>
                <w:lang w:val="es-BO"/>
              </w:rPr>
            </w:pPr>
          </w:p>
          <w:p w14:paraId="48DEE9E6" w14:textId="77777777" w:rsidR="00A42D62" w:rsidRDefault="00A42D62" w:rsidP="00A42D62">
            <w:pPr>
              <w:adjustRightInd w:val="0"/>
              <w:snapToGrid w:val="0"/>
              <w:jc w:val="center"/>
              <w:rPr>
                <w:rFonts w:ascii="Arial" w:hAnsi="Arial" w:cs="Arial"/>
                <w:lang w:val="es-BO"/>
              </w:rPr>
            </w:pPr>
          </w:p>
          <w:p w14:paraId="2AC0077B" w14:textId="051EB4ED" w:rsidR="00A42D62" w:rsidRDefault="00A42D62" w:rsidP="00A42D62">
            <w:pPr>
              <w:adjustRightInd w:val="0"/>
              <w:snapToGrid w:val="0"/>
              <w:jc w:val="center"/>
              <w:rPr>
                <w:rFonts w:ascii="Arial" w:hAnsi="Arial" w:cs="Arial"/>
                <w:lang w:val="es-BO"/>
              </w:rPr>
            </w:pPr>
            <w:r w:rsidRPr="00B130C9">
              <w:rPr>
                <w:rFonts w:ascii="Arial" w:hAnsi="Arial" w:cs="Arial"/>
                <w:lang w:val="es-BO"/>
              </w:rPr>
              <w:t>2</w:t>
            </w:r>
            <w:r>
              <w:rPr>
                <w:rFonts w:ascii="Arial" w:hAnsi="Arial" w:cs="Arial"/>
                <w:lang w:val="es-BO"/>
              </w:rPr>
              <w:t>022</w:t>
            </w:r>
          </w:p>
          <w:p w14:paraId="23EBB4E1" w14:textId="77777777" w:rsidR="00A42D62" w:rsidRDefault="00A42D62" w:rsidP="00A42D62">
            <w:pPr>
              <w:adjustRightInd w:val="0"/>
              <w:snapToGrid w:val="0"/>
              <w:jc w:val="center"/>
              <w:rPr>
                <w:rFonts w:ascii="Arial" w:hAnsi="Arial" w:cs="Arial"/>
                <w:lang w:val="es-BO"/>
              </w:rPr>
            </w:pPr>
          </w:p>
          <w:p w14:paraId="65A261CD" w14:textId="77777777" w:rsidR="00A42D62" w:rsidRDefault="00A42D62" w:rsidP="00A42D62">
            <w:pPr>
              <w:adjustRightInd w:val="0"/>
              <w:snapToGrid w:val="0"/>
              <w:jc w:val="center"/>
              <w:rPr>
                <w:rFonts w:ascii="Arial" w:hAnsi="Arial" w:cs="Arial"/>
                <w:lang w:val="es-BO"/>
              </w:rPr>
            </w:pPr>
          </w:p>
          <w:p w14:paraId="218EEA4A" w14:textId="77777777" w:rsidR="00A42D62" w:rsidRDefault="00A42D62" w:rsidP="00A42D62">
            <w:pPr>
              <w:adjustRightInd w:val="0"/>
              <w:snapToGrid w:val="0"/>
              <w:jc w:val="center"/>
              <w:rPr>
                <w:rFonts w:ascii="Arial" w:hAnsi="Arial" w:cs="Arial"/>
                <w:lang w:val="es-BO"/>
              </w:rPr>
            </w:pPr>
          </w:p>
          <w:p w14:paraId="02BED32E" w14:textId="77777777" w:rsidR="00A42D62" w:rsidRDefault="00A42D62" w:rsidP="00A42D62">
            <w:pPr>
              <w:adjustRightInd w:val="0"/>
              <w:snapToGrid w:val="0"/>
              <w:jc w:val="center"/>
              <w:rPr>
                <w:rFonts w:ascii="Arial" w:hAnsi="Arial" w:cs="Arial"/>
                <w:lang w:val="es-BO"/>
              </w:rPr>
            </w:pPr>
          </w:p>
          <w:p w14:paraId="4E747DD2" w14:textId="2D8D04C1" w:rsidR="00A42D62" w:rsidRPr="008F554D" w:rsidRDefault="00A42D62" w:rsidP="00D36F54">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vAlign w:val="center"/>
          </w:tcPr>
          <w:p w14:paraId="6C0827CB" w14:textId="77777777" w:rsidR="00A42D62" w:rsidRPr="008F554D" w:rsidRDefault="00A42D62" w:rsidP="00D36F5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7C89BD" w14:textId="3ACC13E0" w:rsidR="00A42D62" w:rsidRDefault="00A42D62" w:rsidP="00A42D62">
            <w:pPr>
              <w:adjustRightInd w:val="0"/>
              <w:snapToGrid w:val="0"/>
              <w:jc w:val="center"/>
              <w:rPr>
                <w:rFonts w:ascii="Arial" w:hAnsi="Arial" w:cs="Arial"/>
                <w:lang w:val="es-BO"/>
              </w:rPr>
            </w:pPr>
            <w:r>
              <w:rPr>
                <w:rFonts w:ascii="Arial" w:hAnsi="Arial" w:cs="Arial"/>
                <w:lang w:val="es-BO"/>
              </w:rPr>
              <w:t>09</w:t>
            </w:r>
          </w:p>
          <w:p w14:paraId="06BCEA9C" w14:textId="77777777" w:rsidR="00A42D62" w:rsidRDefault="00A42D62" w:rsidP="00A42D62">
            <w:pPr>
              <w:adjustRightInd w:val="0"/>
              <w:snapToGrid w:val="0"/>
              <w:jc w:val="center"/>
              <w:rPr>
                <w:rFonts w:ascii="Arial" w:hAnsi="Arial" w:cs="Arial"/>
                <w:lang w:val="es-BO"/>
              </w:rPr>
            </w:pPr>
          </w:p>
          <w:p w14:paraId="18811913" w14:textId="77777777" w:rsidR="00A42D62" w:rsidRDefault="00A42D62" w:rsidP="00A42D62">
            <w:pPr>
              <w:adjustRightInd w:val="0"/>
              <w:snapToGrid w:val="0"/>
              <w:jc w:val="center"/>
              <w:rPr>
                <w:rFonts w:ascii="Arial" w:hAnsi="Arial" w:cs="Arial"/>
                <w:lang w:val="es-BO"/>
              </w:rPr>
            </w:pPr>
          </w:p>
          <w:p w14:paraId="2BAB9C6F" w14:textId="77777777" w:rsidR="00A42D62" w:rsidRDefault="00A42D62" w:rsidP="00A42D62">
            <w:pPr>
              <w:adjustRightInd w:val="0"/>
              <w:snapToGrid w:val="0"/>
              <w:jc w:val="center"/>
              <w:rPr>
                <w:rFonts w:ascii="Arial" w:hAnsi="Arial" w:cs="Arial"/>
                <w:lang w:val="es-BO"/>
              </w:rPr>
            </w:pPr>
          </w:p>
          <w:p w14:paraId="719D2071" w14:textId="47BB0FE4" w:rsidR="00A42D62" w:rsidRDefault="00A42D62" w:rsidP="00A42D62">
            <w:pPr>
              <w:adjustRightInd w:val="0"/>
              <w:snapToGrid w:val="0"/>
              <w:jc w:val="center"/>
              <w:rPr>
                <w:rFonts w:ascii="Arial" w:hAnsi="Arial" w:cs="Arial"/>
                <w:lang w:val="es-BO"/>
              </w:rPr>
            </w:pPr>
            <w:r>
              <w:rPr>
                <w:rFonts w:ascii="Arial" w:hAnsi="Arial" w:cs="Arial"/>
                <w:lang w:val="es-BO"/>
              </w:rPr>
              <w:t>09</w:t>
            </w:r>
          </w:p>
          <w:p w14:paraId="33F29240" w14:textId="77777777" w:rsidR="00A42D62" w:rsidRDefault="00A42D62" w:rsidP="00A42D62">
            <w:pPr>
              <w:adjustRightInd w:val="0"/>
              <w:snapToGrid w:val="0"/>
              <w:jc w:val="center"/>
              <w:rPr>
                <w:rFonts w:ascii="Arial" w:hAnsi="Arial" w:cs="Arial"/>
                <w:lang w:val="es-BO"/>
              </w:rPr>
            </w:pPr>
          </w:p>
          <w:p w14:paraId="148C6F69" w14:textId="77777777" w:rsidR="00A42D62" w:rsidRDefault="00A42D62" w:rsidP="00A42D62">
            <w:pPr>
              <w:adjustRightInd w:val="0"/>
              <w:snapToGrid w:val="0"/>
              <w:jc w:val="center"/>
              <w:rPr>
                <w:rFonts w:ascii="Arial" w:hAnsi="Arial" w:cs="Arial"/>
                <w:lang w:val="es-BO"/>
              </w:rPr>
            </w:pPr>
          </w:p>
          <w:p w14:paraId="6A9AC205" w14:textId="77777777" w:rsidR="00A42D62" w:rsidRDefault="00A42D62" w:rsidP="00A42D62">
            <w:pPr>
              <w:adjustRightInd w:val="0"/>
              <w:snapToGrid w:val="0"/>
              <w:jc w:val="center"/>
              <w:rPr>
                <w:rFonts w:ascii="Arial" w:hAnsi="Arial" w:cs="Arial"/>
                <w:lang w:val="es-BO"/>
              </w:rPr>
            </w:pPr>
          </w:p>
          <w:p w14:paraId="4E122078" w14:textId="77777777" w:rsidR="00A42D62" w:rsidRDefault="00A42D62" w:rsidP="00A42D62">
            <w:pPr>
              <w:adjustRightInd w:val="0"/>
              <w:snapToGrid w:val="0"/>
              <w:jc w:val="center"/>
              <w:rPr>
                <w:rFonts w:ascii="Arial" w:hAnsi="Arial" w:cs="Arial"/>
                <w:lang w:val="es-BO"/>
              </w:rPr>
            </w:pPr>
          </w:p>
          <w:p w14:paraId="0FEB959A" w14:textId="31ABE4FD" w:rsidR="00A42D62" w:rsidRPr="008F554D" w:rsidRDefault="00A42D62" w:rsidP="00D36F54">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A42D62" w:rsidRPr="008F554D" w:rsidRDefault="00A42D62" w:rsidP="00D36F5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3CE10" w14:textId="202BC262" w:rsidR="00A42D62" w:rsidRDefault="00A42D62" w:rsidP="00A42D62">
            <w:pPr>
              <w:adjustRightInd w:val="0"/>
              <w:snapToGrid w:val="0"/>
              <w:jc w:val="center"/>
              <w:rPr>
                <w:rFonts w:ascii="Arial" w:hAnsi="Arial" w:cs="Arial"/>
                <w:lang w:val="es-BO"/>
              </w:rPr>
            </w:pPr>
            <w:r>
              <w:rPr>
                <w:rFonts w:ascii="Arial" w:hAnsi="Arial" w:cs="Arial"/>
                <w:lang w:val="es-BO"/>
              </w:rPr>
              <w:t>00</w:t>
            </w:r>
          </w:p>
          <w:p w14:paraId="34F5240A" w14:textId="77777777" w:rsidR="00A42D62" w:rsidRDefault="00A42D62" w:rsidP="00A42D62">
            <w:pPr>
              <w:adjustRightInd w:val="0"/>
              <w:snapToGrid w:val="0"/>
              <w:jc w:val="center"/>
              <w:rPr>
                <w:rFonts w:ascii="Arial" w:hAnsi="Arial" w:cs="Arial"/>
                <w:lang w:val="es-BO"/>
              </w:rPr>
            </w:pPr>
          </w:p>
          <w:p w14:paraId="3B746083" w14:textId="77777777" w:rsidR="00A42D62" w:rsidRDefault="00A42D62" w:rsidP="00A42D62">
            <w:pPr>
              <w:adjustRightInd w:val="0"/>
              <w:snapToGrid w:val="0"/>
              <w:jc w:val="center"/>
              <w:rPr>
                <w:rFonts w:ascii="Arial" w:hAnsi="Arial" w:cs="Arial"/>
                <w:lang w:val="es-BO"/>
              </w:rPr>
            </w:pPr>
          </w:p>
          <w:p w14:paraId="7AA74300" w14:textId="77777777" w:rsidR="00A42D62" w:rsidRDefault="00A42D62" w:rsidP="00A42D62">
            <w:pPr>
              <w:adjustRightInd w:val="0"/>
              <w:snapToGrid w:val="0"/>
              <w:jc w:val="center"/>
              <w:rPr>
                <w:rFonts w:ascii="Arial" w:hAnsi="Arial" w:cs="Arial"/>
                <w:lang w:val="es-BO"/>
              </w:rPr>
            </w:pPr>
          </w:p>
          <w:p w14:paraId="7DC246CA" w14:textId="3EB60E3B" w:rsidR="00A42D62" w:rsidRDefault="00A42D62" w:rsidP="00A42D62">
            <w:pPr>
              <w:adjustRightInd w:val="0"/>
              <w:snapToGrid w:val="0"/>
              <w:jc w:val="center"/>
              <w:rPr>
                <w:rFonts w:ascii="Arial" w:hAnsi="Arial" w:cs="Arial"/>
                <w:lang w:val="es-BO"/>
              </w:rPr>
            </w:pPr>
            <w:r>
              <w:rPr>
                <w:rFonts w:ascii="Arial" w:hAnsi="Arial" w:cs="Arial"/>
                <w:lang w:val="es-BO"/>
              </w:rPr>
              <w:t>15</w:t>
            </w:r>
          </w:p>
          <w:p w14:paraId="2122B3E3" w14:textId="77777777" w:rsidR="00A42D62" w:rsidRDefault="00A42D62" w:rsidP="00A42D62">
            <w:pPr>
              <w:adjustRightInd w:val="0"/>
              <w:snapToGrid w:val="0"/>
              <w:jc w:val="center"/>
              <w:rPr>
                <w:rFonts w:ascii="Arial" w:hAnsi="Arial" w:cs="Arial"/>
                <w:lang w:val="es-BO"/>
              </w:rPr>
            </w:pPr>
          </w:p>
          <w:p w14:paraId="1CAFD315" w14:textId="77777777" w:rsidR="00A42D62" w:rsidRDefault="00A42D62" w:rsidP="00A42D62">
            <w:pPr>
              <w:adjustRightInd w:val="0"/>
              <w:snapToGrid w:val="0"/>
              <w:jc w:val="center"/>
              <w:rPr>
                <w:rFonts w:ascii="Arial" w:hAnsi="Arial" w:cs="Arial"/>
                <w:lang w:val="es-BO"/>
              </w:rPr>
            </w:pPr>
          </w:p>
          <w:p w14:paraId="2041983C" w14:textId="77777777" w:rsidR="00A42D62" w:rsidRDefault="00A42D62" w:rsidP="00A42D62">
            <w:pPr>
              <w:adjustRightInd w:val="0"/>
              <w:snapToGrid w:val="0"/>
              <w:jc w:val="center"/>
              <w:rPr>
                <w:rFonts w:ascii="Arial" w:hAnsi="Arial" w:cs="Arial"/>
                <w:lang w:val="es-BO"/>
              </w:rPr>
            </w:pPr>
          </w:p>
          <w:p w14:paraId="0F79F3D7" w14:textId="77777777" w:rsidR="00A42D62" w:rsidRDefault="00A42D62" w:rsidP="00A42D62">
            <w:pPr>
              <w:adjustRightInd w:val="0"/>
              <w:snapToGrid w:val="0"/>
              <w:jc w:val="center"/>
              <w:rPr>
                <w:rFonts w:ascii="Arial" w:hAnsi="Arial" w:cs="Arial"/>
                <w:lang w:val="es-BO"/>
              </w:rPr>
            </w:pPr>
          </w:p>
          <w:p w14:paraId="619BE681" w14:textId="4B063889" w:rsidR="00A42D62" w:rsidRPr="008F554D" w:rsidRDefault="00A42D62" w:rsidP="00D36F54">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A42D62" w:rsidRPr="008F554D" w:rsidRDefault="00A42D62"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6A23E2" w14:textId="77777777" w:rsidR="00A42D62" w:rsidRDefault="00A42D62" w:rsidP="00E926B9">
            <w:pPr>
              <w:adjustRightInd w:val="0"/>
              <w:snapToGrid w:val="0"/>
              <w:jc w:val="both"/>
              <w:rPr>
                <w:rFonts w:ascii="Arial" w:hAnsi="Arial" w:cs="Arial"/>
                <w:b/>
                <w:i/>
                <w:lang w:val="es-BO"/>
              </w:rPr>
            </w:pPr>
            <w:r>
              <w:rPr>
                <w:rFonts w:ascii="Arial" w:hAnsi="Arial" w:cs="Arial"/>
                <w:b/>
                <w:i/>
                <w:lang w:val="es-BO"/>
              </w:rPr>
              <w:t>Presentación de propuestas:</w:t>
            </w:r>
          </w:p>
          <w:p w14:paraId="0E087F0B" w14:textId="7C32BE95" w:rsidR="00A42D62" w:rsidRDefault="00A42D62" w:rsidP="00E926B9">
            <w:pPr>
              <w:adjustRightInd w:val="0"/>
              <w:snapToGrid w:val="0"/>
              <w:jc w:val="both"/>
              <w:rPr>
                <w:rFonts w:ascii="Arial" w:hAnsi="Arial" w:cs="Arial"/>
                <w:i/>
                <w:lang w:val="es-BO"/>
              </w:rPr>
            </w:pPr>
            <w:r w:rsidRPr="00D36F54">
              <w:rPr>
                <w:rFonts w:ascii="Arial" w:hAnsi="Arial" w:cs="Arial"/>
                <w:i/>
                <w:lang w:val="es-BO"/>
              </w:rPr>
              <w:t>Plataforma RUPE</w:t>
            </w:r>
          </w:p>
          <w:p w14:paraId="41C657DC" w14:textId="77777777" w:rsidR="00A42D62" w:rsidRPr="00D36F54" w:rsidRDefault="00A42D62" w:rsidP="00E926B9">
            <w:pPr>
              <w:adjustRightInd w:val="0"/>
              <w:snapToGrid w:val="0"/>
              <w:jc w:val="both"/>
              <w:rPr>
                <w:rFonts w:ascii="Arial" w:hAnsi="Arial" w:cs="Arial"/>
                <w:lang w:val="es-BO"/>
              </w:rPr>
            </w:pPr>
          </w:p>
          <w:p w14:paraId="1DE86963" w14:textId="36ED793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Apertura de propuestas</w:t>
            </w:r>
            <w:r>
              <w:rPr>
                <w:rFonts w:ascii="Arial" w:hAnsi="Arial" w:cs="Arial"/>
                <w:b/>
                <w:lang w:val="es-BO"/>
              </w:rPr>
              <w:t>:</w:t>
            </w:r>
          </w:p>
          <w:p w14:paraId="3F54F05B" w14:textId="7777777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Presencial:</w:t>
            </w:r>
          </w:p>
          <w:p w14:paraId="3895ACD3" w14:textId="77777777" w:rsidR="00A42D62" w:rsidRPr="00D36F54" w:rsidRDefault="00A42D62" w:rsidP="00E926B9">
            <w:pPr>
              <w:adjustRightInd w:val="0"/>
              <w:snapToGrid w:val="0"/>
              <w:jc w:val="both"/>
              <w:rPr>
                <w:rFonts w:ascii="Arial" w:hAnsi="Arial" w:cs="Arial"/>
                <w:lang w:val="es-BO"/>
              </w:rPr>
            </w:pPr>
            <w:r w:rsidRPr="00D36F54">
              <w:rPr>
                <w:rFonts w:ascii="Arial" w:hAnsi="Arial" w:cs="Arial"/>
                <w:lang w:val="es-BO"/>
              </w:rPr>
              <w:t>La Paz, Avenida 16 de julio N° 1571.</w:t>
            </w:r>
          </w:p>
          <w:p w14:paraId="6113E55B" w14:textId="77777777" w:rsidR="00A42D62" w:rsidRPr="00D36F54" w:rsidRDefault="00A42D62" w:rsidP="00E926B9">
            <w:pPr>
              <w:adjustRightInd w:val="0"/>
              <w:snapToGrid w:val="0"/>
              <w:jc w:val="both"/>
              <w:rPr>
                <w:rFonts w:ascii="Arial" w:hAnsi="Arial" w:cs="Arial"/>
                <w:b/>
                <w:lang w:val="es-BO"/>
              </w:rPr>
            </w:pPr>
            <w:r w:rsidRPr="00D36F54">
              <w:rPr>
                <w:rFonts w:ascii="Arial" w:hAnsi="Arial" w:cs="Arial"/>
                <w:b/>
                <w:lang w:val="es-BO"/>
              </w:rPr>
              <w:t>Virtual:</w:t>
            </w:r>
          </w:p>
          <w:p w14:paraId="58EB4B05" w14:textId="5352B191" w:rsidR="00A42D62" w:rsidRPr="00D36F54" w:rsidRDefault="00A42D62" w:rsidP="00E926B9">
            <w:pPr>
              <w:adjustRightInd w:val="0"/>
              <w:snapToGrid w:val="0"/>
              <w:jc w:val="both"/>
              <w:rPr>
                <w:rFonts w:ascii="Arial" w:hAnsi="Arial" w:cs="Arial"/>
                <w:lang w:val="es-BO"/>
              </w:rPr>
            </w:pPr>
            <w:r w:rsidRPr="00D36F54">
              <w:rPr>
                <w:rFonts w:ascii="Arial" w:hAnsi="Arial" w:cs="Arial"/>
                <w:lang w:val="es-BO"/>
              </w:rPr>
              <w:t>https://meetcb.aetn.gob.bo/APERTURA-PROPUESTAS</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A42D62" w:rsidRPr="008F554D" w:rsidRDefault="00A42D62" w:rsidP="00FC24D7">
            <w:pPr>
              <w:adjustRightInd w:val="0"/>
              <w:snapToGrid w:val="0"/>
              <w:jc w:val="center"/>
              <w:rPr>
                <w:rFonts w:ascii="Arial" w:hAnsi="Arial" w:cs="Arial"/>
                <w:lang w:val="es-BO"/>
              </w:rPr>
            </w:pPr>
          </w:p>
        </w:tc>
      </w:tr>
      <w:tr w:rsidR="00A42D62"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6F18C22F"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A42D62" w:rsidRPr="008F554D" w:rsidRDefault="00A42D62" w:rsidP="00FC24D7">
            <w:pPr>
              <w:adjustRightInd w:val="0"/>
              <w:snapToGrid w:val="0"/>
              <w:jc w:val="center"/>
              <w:rPr>
                <w:i/>
                <w:sz w:val="14"/>
                <w:szCs w:val="14"/>
                <w:lang w:val="es-BO"/>
              </w:rPr>
            </w:pPr>
          </w:p>
        </w:tc>
      </w:tr>
      <w:tr w:rsidR="00A42D62" w:rsidRPr="008F554D" w14:paraId="12345FD0" w14:textId="77777777" w:rsidTr="00D36F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7"/>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4EF06933" w:rsidR="00A42D62" w:rsidRPr="008F554D" w:rsidRDefault="005516E8" w:rsidP="00A82F2D">
            <w:pPr>
              <w:adjustRightInd w:val="0"/>
              <w:snapToGrid w:val="0"/>
              <w:jc w:val="center"/>
              <w:rPr>
                <w:rFonts w:ascii="Arial" w:hAnsi="Arial" w:cs="Arial"/>
                <w:lang w:val="es-BO"/>
              </w:rPr>
            </w:pPr>
            <w:r>
              <w:rPr>
                <w:rFonts w:ascii="Arial" w:hAnsi="Arial" w:cs="Arial"/>
                <w:lang w:val="es-BO"/>
              </w:rPr>
              <w:t>1</w:t>
            </w:r>
            <w:r w:rsidR="00A82F2D">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A42D62" w:rsidRPr="008F554D" w:rsidRDefault="00A42D62" w:rsidP="00D36F5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38033612" w:rsidR="00A42D62" w:rsidRPr="008F554D" w:rsidRDefault="00A42D62" w:rsidP="005516E8">
            <w:pPr>
              <w:adjustRightInd w:val="0"/>
              <w:snapToGrid w:val="0"/>
              <w:jc w:val="center"/>
              <w:rPr>
                <w:rFonts w:ascii="Arial" w:hAnsi="Arial" w:cs="Arial"/>
                <w:lang w:val="es-BO"/>
              </w:rPr>
            </w:pPr>
            <w:r>
              <w:rPr>
                <w:rFonts w:ascii="Arial" w:hAnsi="Arial" w:cs="Arial"/>
                <w:lang w:val="es-BO"/>
              </w:rPr>
              <w:t>0</w:t>
            </w:r>
            <w:r w:rsidR="005516E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A42D62" w:rsidRPr="008F554D" w:rsidRDefault="00A42D62" w:rsidP="00D36F5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4E896EAA" w:rsidR="00A42D62" w:rsidRPr="008F554D" w:rsidRDefault="00A42D62" w:rsidP="00D36F54">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A42D62" w:rsidRPr="008F554D" w:rsidRDefault="00A42D62" w:rsidP="00FC24D7">
            <w:pPr>
              <w:adjustRightInd w:val="0"/>
              <w:snapToGrid w:val="0"/>
              <w:jc w:val="center"/>
              <w:rPr>
                <w:rFonts w:ascii="Arial" w:hAnsi="Arial" w:cs="Arial"/>
                <w:lang w:val="es-BO"/>
              </w:rPr>
            </w:pPr>
          </w:p>
        </w:tc>
      </w:tr>
      <w:tr w:rsidR="00A42D62"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A42D62" w:rsidRPr="008F554D" w:rsidRDefault="00A42D62"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A42D62" w:rsidRPr="008F554D" w:rsidRDefault="00A42D62"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A42D62" w:rsidRPr="008F554D" w:rsidRDefault="00A42D62"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A42D62" w:rsidRPr="008F554D" w:rsidRDefault="00A42D62"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A42D62" w:rsidRPr="008F554D" w:rsidRDefault="00A42D62"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A42D62" w:rsidRPr="008F554D" w:rsidRDefault="00A42D62"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A42D62" w:rsidRPr="008F554D" w:rsidRDefault="00A42D62"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A42D62" w:rsidRPr="008F554D" w:rsidRDefault="00A42D62"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A42D62" w:rsidRPr="008F554D" w:rsidRDefault="00A42D62"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A42D62" w:rsidRPr="008F554D" w:rsidRDefault="00A42D62"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A42D62" w:rsidRPr="008F554D" w:rsidRDefault="00A42D62" w:rsidP="00FC24D7">
            <w:pPr>
              <w:adjustRightInd w:val="0"/>
              <w:snapToGrid w:val="0"/>
              <w:jc w:val="center"/>
              <w:rPr>
                <w:rFonts w:ascii="Arial" w:hAnsi="Arial" w:cs="Arial"/>
                <w:sz w:val="14"/>
                <w:szCs w:val="14"/>
                <w:lang w:val="es-BO"/>
              </w:rPr>
            </w:pPr>
          </w:p>
        </w:tc>
      </w:tr>
      <w:tr w:rsidR="00A42D62"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DBB8579" w:rsidR="00A42D62" w:rsidRPr="008F554D" w:rsidRDefault="005516E8" w:rsidP="00A82F2D">
            <w:pPr>
              <w:adjustRightInd w:val="0"/>
              <w:snapToGrid w:val="0"/>
              <w:jc w:val="center"/>
              <w:rPr>
                <w:rFonts w:ascii="Arial" w:hAnsi="Arial" w:cs="Arial"/>
                <w:lang w:val="es-BO"/>
              </w:rPr>
            </w:pPr>
            <w:r>
              <w:rPr>
                <w:rFonts w:ascii="Arial" w:hAnsi="Arial" w:cs="Arial"/>
                <w:lang w:val="es-BO"/>
              </w:rPr>
              <w:t>1</w:t>
            </w:r>
            <w:r w:rsidR="00A82F2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1315DECE" w:rsidR="00A42D62" w:rsidRPr="008F554D" w:rsidRDefault="00A42D62" w:rsidP="00DC399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6B51E4EC"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A42D62" w:rsidRPr="008F554D" w:rsidRDefault="00A42D62" w:rsidP="00FC24D7">
            <w:pPr>
              <w:adjustRightInd w:val="0"/>
              <w:snapToGrid w:val="0"/>
              <w:jc w:val="center"/>
              <w:rPr>
                <w:rFonts w:ascii="Arial" w:hAnsi="Arial" w:cs="Arial"/>
                <w:lang w:val="es-BO"/>
              </w:rPr>
            </w:pPr>
          </w:p>
        </w:tc>
      </w:tr>
      <w:tr w:rsidR="00A42D62"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A42D62" w:rsidRPr="008F554D" w:rsidRDefault="00A42D62" w:rsidP="00FC24D7">
            <w:pPr>
              <w:adjustRightInd w:val="0"/>
              <w:snapToGrid w:val="0"/>
              <w:jc w:val="center"/>
              <w:rPr>
                <w:i/>
                <w:sz w:val="14"/>
                <w:szCs w:val="14"/>
                <w:lang w:val="es-BO"/>
              </w:rPr>
            </w:pPr>
          </w:p>
        </w:tc>
      </w:tr>
      <w:tr w:rsidR="00A42D62"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42BF03EB" w:rsidR="00A42D62" w:rsidRPr="008F554D" w:rsidRDefault="005516E8" w:rsidP="00A82F2D">
            <w:pPr>
              <w:adjustRightInd w:val="0"/>
              <w:snapToGrid w:val="0"/>
              <w:jc w:val="center"/>
              <w:rPr>
                <w:rFonts w:ascii="Arial" w:hAnsi="Arial" w:cs="Arial"/>
                <w:lang w:val="es-BO"/>
              </w:rPr>
            </w:pPr>
            <w:r>
              <w:rPr>
                <w:rFonts w:ascii="Arial" w:hAnsi="Arial" w:cs="Arial"/>
                <w:lang w:val="es-BO"/>
              </w:rPr>
              <w:t>1</w:t>
            </w:r>
            <w:r w:rsidR="00A82F2D">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4D77FC18" w:rsidR="00A42D62" w:rsidRPr="008F554D" w:rsidRDefault="00A42D62" w:rsidP="00DC3993">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6065CFE5"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A42D62" w:rsidRPr="008F554D" w:rsidRDefault="00A42D62"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A42D62" w:rsidRPr="008F554D" w:rsidRDefault="00A42D62"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A42D62" w:rsidRPr="008F554D" w:rsidRDefault="00A42D62"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A42D62" w:rsidRPr="008F554D" w:rsidRDefault="00A42D62"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A42D62" w:rsidRPr="008F554D" w:rsidRDefault="00A42D62"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A42D62" w:rsidRPr="008F554D" w:rsidRDefault="00A42D62"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A42D62" w:rsidRPr="008F554D" w:rsidRDefault="00A42D62" w:rsidP="00FC24D7">
            <w:pPr>
              <w:adjustRightInd w:val="0"/>
              <w:snapToGrid w:val="0"/>
              <w:jc w:val="center"/>
              <w:rPr>
                <w:rFonts w:ascii="Arial" w:hAnsi="Arial" w:cs="Arial"/>
                <w:lang w:val="es-BO"/>
              </w:rPr>
            </w:pPr>
          </w:p>
        </w:tc>
      </w:tr>
      <w:tr w:rsidR="00A42D62"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A42D62" w:rsidRPr="008F554D" w:rsidRDefault="00A42D62"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A42D62" w:rsidRPr="008F554D" w:rsidRDefault="00A42D62"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A42D62" w:rsidRPr="008F554D" w:rsidRDefault="00A42D62"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A42D62" w:rsidRPr="008F554D" w:rsidRDefault="00A42D62"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A42D62" w:rsidRPr="008F554D" w:rsidRDefault="00A42D62"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A42D62" w:rsidRPr="008F554D" w:rsidRDefault="00A42D62"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A42D62" w:rsidRPr="008F554D" w:rsidRDefault="00A42D62"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A42D62" w:rsidRPr="008F554D" w:rsidRDefault="00A42D62"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A42D62" w:rsidRPr="008F554D" w:rsidRDefault="00A42D62"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A42D62" w:rsidRPr="008F554D" w:rsidRDefault="00A42D62"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A42D62" w:rsidRPr="008F554D" w:rsidRDefault="00A42D62"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A42D62" w:rsidRPr="008F554D" w:rsidRDefault="00A42D62"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A42D62" w:rsidRPr="008F554D" w:rsidRDefault="00A42D62" w:rsidP="00FC24D7">
            <w:pPr>
              <w:adjustRightInd w:val="0"/>
              <w:snapToGrid w:val="0"/>
              <w:jc w:val="center"/>
              <w:rPr>
                <w:rFonts w:ascii="Arial" w:hAnsi="Arial" w:cs="Arial"/>
                <w:lang w:val="es-BO"/>
              </w:rPr>
            </w:pPr>
          </w:p>
        </w:tc>
      </w:tr>
      <w:tr w:rsidR="00A42D62"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A42D62" w:rsidRPr="008F554D" w:rsidRDefault="00A42D62"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A42D62" w:rsidRPr="008F554D" w:rsidRDefault="00A42D62" w:rsidP="00FC24D7">
            <w:pPr>
              <w:adjustRightInd w:val="0"/>
              <w:snapToGrid w:val="0"/>
              <w:jc w:val="center"/>
              <w:rPr>
                <w:i/>
                <w:sz w:val="14"/>
                <w:szCs w:val="14"/>
                <w:lang w:val="es-BO"/>
              </w:rPr>
            </w:pPr>
          </w:p>
        </w:tc>
      </w:tr>
      <w:tr w:rsidR="00A42D62"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A42D62" w:rsidRPr="008F554D" w:rsidRDefault="00A42D62"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A42D62" w:rsidRPr="008F554D" w:rsidRDefault="00A42D62"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799A296F" w:rsidR="00A42D62" w:rsidRPr="008F554D" w:rsidRDefault="00A82F2D" w:rsidP="00DC3993">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3EB69A6" w:rsidR="00A42D62" w:rsidRPr="008F554D" w:rsidRDefault="00A42D62" w:rsidP="008E221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568F0B9"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A42D62" w:rsidRPr="008F554D" w:rsidRDefault="00A42D62" w:rsidP="00FC24D7">
            <w:pPr>
              <w:adjustRightInd w:val="0"/>
              <w:snapToGrid w:val="0"/>
              <w:jc w:val="center"/>
              <w:rPr>
                <w:rFonts w:ascii="Arial" w:hAnsi="Arial" w:cs="Arial"/>
                <w:lang w:val="es-BO"/>
              </w:rPr>
            </w:pPr>
          </w:p>
        </w:tc>
      </w:tr>
      <w:tr w:rsidR="00A42D62"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A42D62" w:rsidRPr="008F554D" w:rsidRDefault="00A42D62"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A42D62" w:rsidRPr="008F554D" w:rsidRDefault="00A42D62"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A42D62" w:rsidRPr="008F554D" w:rsidRDefault="00A42D62"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A42D62" w:rsidRPr="008F554D" w:rsidRDefault="00A42D62" w:rsidP="00FC24D7">
            <w:pPr>
              <w:adjustRightInd w:val="0"/>
              <w:snapToGrid w:val="0"/>
              <w:jc w:val="center"/>
              <w:rPr>
                <w:rFonts w:ascii="Arial" w:hAnsi="Arial" w:cs="Arial"/>
                <w:sz w:val="4"/>
                <w:szCs w:val="4"/>
                <w:lang w:val="es-BO"/>
              </w:rPr>
            </w:pPr>
          </w:p>
        </w:tc>
      </w:tr>
      <w:tr w:rsidR="00A42D62"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A42D62" w:rsidRPr="008F554D" w:rsidRDefault="00A42D62" w:rsidP="00801946">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A42D62" w:rsidRPr="008F554D" w:rsidRDefault="00A42D62"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A42D62" w:rsidRPr="008F554D" w:rsidRDefault="00A42D62"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A42D62" w:rsidRPr="008F554D" w:rsidRDefault="00A42D62"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A42D62" w:rsidRPr="008F554D" w:rsidRDefault="00A42D62"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A42D62" w:rsidRPr="008F554D" w:rsidRDefault="00A42D62"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A42D62" w:rsidRPr="008F554D" w:rsidRDefault="00A42D62"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A42D62" w:rsidRPr="008F554D" w:rsidRDefault="00A42D62"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A42D62" w:rsidRPr="008F554D" w:rsidRDefault="00A42D62"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A42D62" w:rsidRPr="008F554D" w:rsidRDefault="00A42D62"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A42D62" w:rsidRPr="008F554D" w:rsidRDefault="00A42D62"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A42D62" w:rsidRPr="008F554D" w:rsidRDefault="00A42D62"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A42D62" w:rsidRPr="008F554D" w:rsidRDefault="00A42D62"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A42D62" w:rsidRPr="008F554D" w:rsidRDefault="00A42D62"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A42D62" w:rsidRPr="008F554D" w:rsidRDefault="00A42D62"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A42D62" w:rsidRPr="008F554D" w:rsidRDefault="00A42D62"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A42D62" w:rsidRPr="008F554D" w:rsidRDefault="00A42D62" w:rsidP="00FC24D7">
            <w:pPr>
              <w:adjustRightInd w:val="0"/>
              <w:snapToGrid w:val="0"/>
              <w:jc w:val="center"/>
              <w:rPr>
                <w:i/>
                <w:sz w:val="14"/>
                <w:szCs w:val="14"/>
                <w:lang w:val="es-BO"/>
              </w:rPr>
            </w:pPr>
          </w:p>
        </w:tc>
      </w:tr>
      <w:tr w:rsidR="00A42D62"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A42D62" w:rsidRPr="008F554D" w:rsidRDefault="00A42D62"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A42D62" w:rsidRPr="008F554D" w:rsidRDefault="00A42D62"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A42D62" w:rsidRPr="008F554D" w:rsidRDefault="00A42D62"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4119E5B3" w:rsidR="00A42D62" w:rsidRPr="008F554D" w:rsidRDefault="005516E8" w:rsidP="00890E67">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A42D62" w:rsidRPr="008F554D" w:rsidRDefault="00A42D62"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7317259" w:rsidR="00A42D62" w:rsidRPr="008F554D" w:rsidRDefault="00A42D62" w:rsidP="008E221B">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A42D62" w:rsidRPr="008F554D" w:rsidRDefault="00A42D62"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1CAEE09" w:rsidR="00A42D62" w:rsidRPr="008F554D" w:rsidRDefault="00A42D62"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A42D62" w:rsidRPr="008F554D" w:rsidRDefault="00A42D62"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A42D62" w:rsidRPr="008F554D" w:rsidRDefault="00A42D62"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A42D62" w:rsidRPr="008F554D" w:rsidRDefault="00A42D62"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A42D62" w:rsidRPr="008F554D" w:rsidRDefault="00A42D62"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A42D62" w:rsidRPr="008F554D" w:rsidRDefault="00A42D62"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A42D62" w:rsidRPr="008F554D" w:rsidRDefault="00A42D62"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A42D62" w:rsidRPr="008F554D" w:rsidRDefault="00A42D62"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A42D62" w:rsidRPr="008F554D" w:rsidRDefault="00A42D62" w:rsidP="00FC24D7">
            <w:pPr>
              <w:adjustRightInd w:val="0"/>
              <w:snapToGrid w:val="0"/>
              <w:jc w:val="center"/>
              <w:rPr>
                <w:rFonts w:ascii="Arial" w:hAnsi="Arial" w:cs="Arial"/>
                <w:lang w:val="es-BO"/>
              </w:rPr>
            </w:pPr>
          </w:p>
        </w:tc>
      </w:tr>
      <w:tr w:rsidR="00A42D62"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A42D62" w:rsidRPr="008F554D" w:rsidRDefault="00A42D62"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A42D62" w:rsidRPr="008F554D" w:rsidRDefault="00A42D62"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A42D62" w:rsidRPr="008F554D" w:rsidRDefault="00A42D62"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A42D62" w:rsidRPr="008F554D" w:rsidRDefault="00A42D62"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A42D62" w:rsidRPr="008F554D" w:rsidRDefault="00A42D62"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A42D62" w:rsidRPr="008F554D" w:rsidRDefault="00A42D62"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A42D62" w:rsidRPr="008F554D" w:rsidRDefault="00A42D62"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A42D62" w:rsidRPr="008F554D" w:rsidRDefault="00A42D62"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A42D62" w:rsidRPr="008F554D" w:rsidRDefault="00A42D62"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A42D62" w:rsidRPr="008F554D" w:rsidRDefault="00A42D62"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A42D62" w:rsidRPr="008F554D" w:rsidRDefault="00A42D62"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A42D62" w:rsidRPr="008F554D" w:rsidRDefault="00A42D62"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A42D62" w:rsidRPr="008F554D" w:rsidRDefault="00A42D62"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A42D62" w:rsidRPr="008F554D" w:rsidRDefault="00A42D62"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A42D62" w:rsidRPr="008F554D" w:rsidRDefault="00A42D62"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Ttulo"/>
        <w:spacing w:before="0" w:after="0"/>
        <w:ind w:left="432"/>
        <w:jc w:val="both"/>
        <w:rPr>
          <w:rFonts w:cs="Arial"/>
          <w:i/>
        </w:rPr>
      </w:pPr>
      <w:bookmarkStart w:id="151" w:name="_Hlk76739823"/>
    </w:p>
    <w:bookmarkEnd w:id="151"/>
    <w:p w14:paraId="236EE81D" w14:textId="77777777" w:rsidR="008433DF" w:rsidRDefault="008433DF" w:rsidP="00034365">
      <w:pPr>
        <w:pStyle w:val="Ttulo"/>
        <w:spacing w:before="0" w:after="0"/>
        <w:ind w:left="432"/>
        <w:jc w:val="both"/>
        <w:rPr>
          <w:rFonts w:ascii="Verdana" w:hAnsi="Verdana"/>
          <w:sz w:val="18"/>
          <w:szCs w:val="18"/>
          <w:lang w:val="es-BO"/>
        </w:rPr>
      </w:pPr>
    </w:p>
    <w:p w14:paraId="198396C3" w14:textId="77777777" w:rsidR="00890E67" w:rsidRDefault="00890E67" w:rsidP="00034365">
      <w:pPr>
        <w:pStyle w:val="Ttulo"/>
        <w:spacing w:before="0" w:after="0"/>
        <w:ind w:left="432"/>
        <w:jc w:val="both"/>
        <w:rPr>
          <w:rFonts w:ascii="Verdana" w:hAnsi="Verdana"/>
          <w:sz w:val="18"/>
          <w:szCs w:val="18"/>
          <w:lang w:val="es-BO"/>
        </w:rPr>
      </w:pPr>
    </w:p>
    <w:p w14:paraId="4109A0C7" w14:textId="77777777" w:rsidR="00DC3993" w:rsidRDefault="00DC3993" w:rsidP="00034365">
      <w:pPr>
        <w:pStyle w:val="Ttulo"/>
        <w:spacing w:before="0" w:after="0"/>
        <w:ind w:left="432"/>
        <w:jc w:val="both"/>
        <w:rPr>
          <w:rFonts w:ascii="Verdana" w:hAnsi="Verdana"/>
          <w:sz w:val="18"/>
          <w:szCs w:val="18"/>
          <w:lang w:val="es-BO"/>
        </w:rPr>
      </w:pPr>
    </w:p>
    <w:p w14:paraId="2969C311" w14:textId="77777777" w:rsidR="00DC3993" w:rsidRDefault="00DC3993" w:rsidP="00034365">
      <w:pPr>
        <w:pStyle w:val="Ttulo"/>
        <w:spacing w:before="0" w:after="0"/>
        <w:ind w:left="432"/>
        <w:jc w:val="both"/>
        <w:rPr>
          <w:rFonts w:ascii="Verdana" w:hAnsi="Verdana"/>
          <w:sz w:val="18"/>
          <w:szCs w:val="18"/>
          <w:lang w:val="es-BO"/>
        </w:rPr>
      </w:pPr>
    </w:p>
    <w:p w14:paraId="596D35AC" w14:textId="77777777" w:rsidR="00DC3993" w:rsidRDefault="00DC3993" w:rsidP="00034365">
      <w:pPr>
        <w:pStyle w:val="Ttulo"/>
        <w:spacing w:before="0" w:after="0"/>
        <w:ind w:left="432"/>
        <w:jc w:val="both"/>
        <w:rPr>
          <w:rFonts w:ascii="Verdana" w:hAnsi="Verdana"/>
          <w:sz w:val="18"/>
          <w:szCs w:val="18"/>
          <w:lang w:val="es-BO"/>
        </w:rPr>
      </w:pPr>
    </w:p>
    <w:p w14:paraId="4DB0E0CC" w14:textId="77777777" w:rsidR="00DC3993" w:rsidRDefault="00DC3993" w:rsidP="00034365">
      <w:pPr>
        <w:pStyle w:val="Ttulo"/>
        <w:spacing w:before="0" w:after="0"/>
        <w:ind w:left="432"/>
        <w:jc w:val="both"/>
        <w:rPr>
          <w:rFonts w:ascii="Verdana" w:hAnsi="Verdana"/>
          <w:sz w:val="18"/>
          <w:szCs w:val="18"/>
          <w:lang w:val="es-BO"/>
        </w:rPr>
      </w:pPr>
    </w:p>
    <w:p w14:paraId="15ACDFBB" w14:textId="77777777" w:rsidR="00DC3993" w:rsidRDefault="00DC3993" w:rsidP="00034365">
      <w:pPr>
        <w:pStyle w:val="Ttulo"/>
        <w:spacing w:before="0" w:after="0"/>
        <w:ind w:left="432"/>
        <w:jc w:val="both"/>
        <w:rPr>
          <w:rFonts w:ascii="Verdana" w:hAnsi="Verdana"/>
          <w:sz w:val="18"/>
          <w:szCs w:val="18"/>
          <w:lang w:val="es-BO"/>
        </w:rPr>
      </w:pPr>
    </w:p>
    <w:p w14:paraId="240FD8CF" w14:textId="77777777" w:rsidR="00DC3993" w:rsidRDefault="00DC3993" w:rsidP="00034365">
      <w:pPr>
        <w:pStyle w:val="Ttulo"/>
        <w:spacing w:before="0" w:after="0"/>
        <w:ind w:left="432"/>
        <w:jc w:val="both"/>
        <w:rPr>
          <w:rFonts w:ascii="Verdana" w:hAnsi="Verdana"/>
          <w:sz w:val="18"/>
          <w:szCs w:val="18"/>
          <w:lang w:val="es-BO"/>
        </w:rPr>
      </w:pPr>
    </w:p>
    <w:p w14:paraId="0EFD48CE" w14:textId="77777777" w:rsidR="00DC3993" w:rsidRDefault="00DC3993" w:rsidP="00034365">
      <w:pPr>
        <w:pStyle w:val="Ttulo"/>
        <w:spacing w:before="0" w:after="0"/>
        <w:ind w:left="432"/>
        <w:jc w:val="both"/>
        <w:rPr>
          <w:rFonts w:ascii="Verdana" w:hAnsi="Verdana"/>
          <w:sz w:val="18"/>
          <w:szCs w:val="18"/>
          <w:lang w:val="es-BO"/>
        </w:rPr>
      </w:pPr>
    </w:p>
    <w:p w14:paraId="25DEC4E1" w14:textId="77777777" w:rsidR="00DC3993" w:rsidRDefault="00DC3993" w:rsidP="00034365">
      <w:pPr>
        <w:pStyle w:val="Ttulo"/>
        <w:spacing w:before="0" w:after="0"/>
        <w:ind w:left="432"/>
        <w:jc w:val="both"/>
        <w:rPr>
          <w:rFonts w:ascii="Verdana" w:hAnsi="Verdana"/>
          <w:sz w:val="18"/>
          <w:szCs w:val="18"/>
          <w:lang w:val="es-BO"/>
        </w:rPr>
      </w:pPr>
    </w:p>
    <w:p w14:paraId="6E33AE7F" w14:textId="77777777" w:rsidR="00DC3993" w:rsidRDefault="00DC3993" w:rsidP="00034365">
      <w:pPr>
        <w:pStyle w:val="Ttulo"/>
        <w:spacing w:before="0" w:after="0"/>
        <w:ind w:left="432"/>
        <w:jc w:val="both"/>
        <w:rPr>
          <w:rFonts w:ascii="Verdana" w:hAnsi="Verdana"/>
          <w:sz w:val="18"/>
          <w:szCs w:val="18"/>
          <w:lang w:val="es-BO"/>
        </w:rPr>
      </w:pPr>
    </w:p>
    <w:p w14:paraId="4FBA3845" w14:textId="77777777" w:rsidR="00DC3993" w:rsidRDefault="00DC3993" w:rsidP="00034365">
      <w:pPr>
        <w:pStyle w:val="Ttulo"/>
        <w:spacing w:before="0" w:after="0"/>
        <w:ind w:left="432"/>
        <w:jc w:val="both"/>
        <w:rPr>
          <w:rFonts w:ascii="Verdana" w:hAnsi="Verdana"/>
          <w:sz w:val="18"/>
          <w:szCs w:val="18"/>
          <w:lang w:val="es-BO"/>
        </w:rPr>
      </w:pPr>
    </w:p>
    <w:p w14:paraId="360D8BE7" w14:textId="77777777" w:rsidR="00DC3993" w:rsidRDefault="00DC3993" w:rsidP="00034365">
      <w:pPr>
        <w:pStyle w:val="Ttulo"/>
        <w:spacing w:before="0" w:after="0"/>
        <w:ind w:left="432"/>
        <w:jc w:val="both"/>
        <w:rPr>
          <w:rFonts w:ascii="Verdana" w:hAnsi="Verdana"/>
          <w:sz w:val="18"/>
          <w:szCs w:val="18"/>
          <w:lang w:val="es-BO"/>
        </w:rPr>
      </w:pPr>
    </w:p>
    <w:p w14:paraId="40BCF8C8" w14:textId="77777777" w:rsidR="00DC3993" w:rsidRDefault="00DC3993" w:rsidP="00034365">
      <w:pPr>
        <w:pStyle w:val="Ttulo"/>
        <w:spacing w:before="0" w:after="0"/>
        <w:ind w:left="432"/>
        <w:jc w:val="both"/>
        <w:rPr>
          <w:rFonts w:ascii="Verdana" w:hAnsi="Verdana"/>
          <w:sz w:val="18"/>
          <w:szCs w:val="18"/>
          <w:lang w:val="es-BO"/>
        </w:rPr>
      </w:pPr>
    </w:p>
    <w:p w14:paraId="2CA0DEA8" w14:textId="77777777" w:rsidR="00DC3993" w:rsidRDefault="00DC3993" w:rsidP="00034365">
      <w:pPr>
        <w:pStyle w:val="Ttulo"/>
        <w:spacing w:before="0" w:after="0"/>
        <w:ind w:left="432"/>
        <w:jc w:val="both"/>
        <w:rPr>
          <w:rFonts w:ascii="Verdana" w:hAnsi="Verdana"/>
          <w:sz w:val="18"/>
          <w:szCs w:val="18"/>
          <w:lang w:val="es-BO"/>
        </w:rPr>
      </w:pPr>
    </w:p>
    <w:p w14:paraId="328AB03E" w14:textId="77777777" w:rsidR="00DC3993" w:rsidRDefault="00DC3993" w:rsidP="00034365">
      <w:pPr>
        <w:pStyle w:val="Ttulo"/>
        <w:spacing w:before="0" w:after="0"/>
        <w:ind w:left="432"/>
        <w:jc w:val="both"/>
        <w:rPr>
          <w:rFonts w:ascii="Verdana" w:hAnsi="Verdana"/>
          <w:sz w:val="18"/>
          <w:szCs w:val="18"/>
          <w:lang w:val="es-BO"/>
        </w:rPr>
      </w:pPr>
    </w:p>
    <w:p w14:paraId="0D9812DE" w14:textId="77777777" w:rsidR="00DC3993" w:rsidRDefault="00DC3993" w:rsidP="00034365">
      <w:pPr>
        <w:pStyle w:val="Ttulo"/>
        <w:spacing w:before="0" w:after="0"/>
        <w:ind w:left="432"/>
        <w:jc w:val="both"/>
        <w:rPr>
          <w:rFonts w:ascii="Verdana" w:hAnsi="Verdana"/>
          <w:sz w:val="18"/>
          <w:szCs w:val="18"/>
          <w:lang w:val="es-BO"/>
        </w:rPr>
      </w:pPr>
    </w:p>
    <w:p w14:paraId="1E18880C" w14:textId="77777777" w:rsidR="00DC3993" w:rsidRDefault="00DC3993" w:rsidP="00034365">
      <w:pPr>
        <w:pStyle w:val="Ttulo"/>
        <w:spacing w:before="0" w:after="0"/>
        <w:ind w:left="432"/>
        <w:jc w:val="both"/>
        <w:rPr>
          <w:rFonts w:ascii="Verdana" w:hAnsi="Verdana"/>
          <w:sz w:val="18"/>
          <w:szCs w:val="18"/>
          <w:lang w:val="es-BO"/>
        </w:rPr>
      </w:pPr>
    </w:p>
    <w:p w14:paraId="2E27ED15" w14:textId="77777777" w:rsidR="00DC3993" w:rsidRDefault="00DC3993" w:rsidP="00034365">
      <w:pPr>
        <w:pStyle w:val="Ttulo"/>
        <w:spacing w:before="0" w:after="0"/>
        <w:ind w:left="432"/>
        <w:jc w:val="both"/>
        <w:rPr>
          <w:rFonts w:ascii="Verdana" w:hAnsi="Verdana"/>
          <w:sz w:val="18"/>
          <w:szCs w:val="18"/>
          <w:lang w:val="es-BO"/>
        </w:rPr>
      </w:pPr>
    </w:p>
    <w:p w14:paraId="4CBF055C" w14:textId="77777777" w:rsidR="00DC3993" w:rsidRDefault="00DC3993" w:rsidP="00034365">
      <w:pPr>
        <w:pStyle w:val="Ttulo"/>
        <w:spacing w:before="0" w:after="0"/>
        <w:ind w:left="432"/>
        <w:jc w:val="both"/>
        <w:rPr>
          <w:rFonts w:ascii="Verdana" w:hAnsi="Verdana"/>
          <w:sz w:val="18"/>
          <w:szCs w:val="18"/>
          <w:lang w:val="es-BO"/>
        </w:rPr>
      </w:pPr>
    </w:p>
    <w:p w14:paraId="573D863E" w14:textId="77777777" w:rsidR="00DC3993" w:rsidRDefault="00DC3993" w:rsidP="00034365">
      <w:pPr>
        <w:pStyle w:val="Ttulo"/>
        <w:spacing w:before="0" w:after="0"/>
        <w:ind w:left="432"/>
        <w:jc w:val="both"/>
        <w:rPr>
          <w:rFonts w:ascii="Verdana" w:hAnsi="Verdana"/>
          <w:sz w:val="18"/>
          <w:szCs w:val="18"/>
          <w:lang w:val="es-BO"/>
        </w:rPr>
      </w:pPr>
    </w:p>
    <w:p w14:paraId="6E53E0F9" w14:textId="77777777" w:rsidR="00DC3993" w:rsidRDefault="00DC3993" w:rsidP="00034365">
      <w:pPr>
        <w:pStyle w:val="Ttulo"/>
        <w:spacing w:before="0" w:after="0"/>
        <w:ind w:left="432"/>
        <w:jc w:val="both"/>
        <w:rPr>
          <w:rFonts w:ascii="Verdana" w:hAnsi="Verdana"/>
          <w:sz w:val="18"/>
          <w:szCs w:val="18"/>
          <w:lang w:val="es-BO"/>
        </w:rPr>
      </w:pPr>
    </w:p>
    <w:p w14:paraId="22EA923E" w14:textId="77777777" w:rsidR="00DC3993" w:rsidRDefault="00DC3993" w:rsidP="00034365">
      <w:pPr>
        <w:pStyle w:val="Ttulo"/>
        <w:spacing w:before="0" w:after="0"/>
        <w:ind w:left="432"/>
        <w:jc w:val="both"/>
        <w:rPr>
          <w:rFonts w:ascii="Verdana" w:hAnsi="Verdana"/>
          <w:sz w:val="18"/>
          <w:szCs w:val="18"/>
          <w:lang w:val="es-BO"/>
        </w:rPr>
      </w:pPr>
    </w:p>
    <w:p w14:paraId="1BF909A6" w14:textId="77777777" w:rsidR="00DC3993" w:rsidRDefault="00DC3993" w:rsidP="00034365">
      <w:pPr>
        <w:pStyle w:val="Ttulo"/>
        <w:spacing w:before="0" w:after="0"/>
        <w:ind w:left="432"/>
        <w:jc w:val="both"/>
        <w:rPr>
          <w:rFonts w:ascii="Verdana" w:hAnsi="Verdana"/>
          <w:sz w:val="18"/>
          <w:szCs w:val="18"/>
          <w:lang w:val="es-BO"/>
        </w:rPr>
      </w:pPr>
    </w:p>
    <w:p w14:paraId="3BF3F6D4" w14:textId="77777777" w:rsidR="00DC3993" w:rsidRDefault="00DC3993" w:rsidP="00034365">
      <w:pPr>
        <w:pStyle w:val="Ttulo"/>
        <w:spacing w:before="0" w:after="0"/>
        <w:ind w:left="432"/>
        <w:jc w:val="both"/>
        <w:rPr>
          <w:rFonts w:ascii="Verdana" w:hAnsi="Verdana"/>
          <w:sz w:val="18"/>
          <w:szCs w:val="18"/>
          <w:lang w:val="es-BO"/>
        </w:rPr>
      </w:pPr>
    </w:p>
    <w:p w14:paraId="1950EE79" w14:textId="77777777" w:rsidR="00DC3993" w:rsidRDefault="00DC3993" w:rsidP="00034365">
      <w:pPr>
        <w:pStyle w:val="Ttulo"/>
        <w:spacing w:before="0" w:after="0"/>
        <w:ind w:left="432"/>
        <w:jc w:val="both"/>
        <w:rPr>
          <w:rFonts w:ascii="Verdana" w:hAnsi="Verdana"/>
          <w:sz w:val="18"/>
          <w:szCs w:val="18"/>
          <w:lang w:val="es-BO"/>
        </w:rPr>
      </w:pPr>
    </w:p>
    <w:p w14:paraId="50D9480F" w14:textId="77777777" w:rsidR="00DC3993" w:rsidRDefault="00DC3993" w:rsidP="00034365">
      <w:pPr>
        <w:pStyle w:val="Ttulo"/>
        <w:spacing w:before="0" w:after="0"/>
        <w:ind w:left="432"/>
        <w:jc w:val="both"/>
        <w:rPr>
          <w:rFonts w:ascii="Verdana" w:hAnsi="Verdana"/>
          <w:sz w:val="18"/>
          <w:szCs w:val="18"/>
          <w:lang w:val="es-BO"/>
        </w:rPr>
      </w:pPr>
    </w:p>
    <w:p w14:paraId="3AAE58D1" w14:textId="77777777" w:rsidR="00DC3993" w:rsidRDefault="00DC3993" w:rsidP="00034365">
      <w:pPr>
        <w:pStyle w:val="Ttulo"/>
        <w:spacing w:before="0" w:after="0"/>
        <w:ind w:left="432"/>
        <w:jc w:val="both"/>
        <w:rPr>
          <w:rFonts w:ascii="Verdana" w:hAnsi="Verdana"/>
          <w:sz w:val="18"/>
          <w:szCs w:val="18"/>
          <w:lang w:val="es-BO"/>
        </w:rPr>
      </w:pPr>
    </w:p>
    <w:p w14:paraId="4D921CF2" w14:textId="77777777" w:rsidR="00DC3993" w:rsidRDefault="00DC3993" w:rsidP="00034365">
      <w:pPr>
        <w:pStyle w:val="Ttulo"/>
        <w:spacing w:before="0" w:after="0"/>
        <w:ind w:left="432"/>
        <w:jc w:val="both"/>
        <w:rPr>
          <w:rFonts w:ascii="Verdana" w:hAnsi="Verdana"/>
          <w:sz w:val="18"/>
          <w:szCs w:val="18"/>
          <w:lang w:val="es-BO"/>
        </w:rPr>
      </w:pPr>
    </w:p>
    <w:p w14:paraId="796D53A4" w14:textId="77777777" w:rsidR="00DC3993" w:rsidRDefault="00DC3993" w:rsidP="00034365">
      <w:pPr>
        <w:pStyle w:val="Ttulo"/>
        <w:spacing w:before="0" w:after="0"/>
        <w:ind w:left="432"/>
        <w:jc w:val="both"/>
        <w:rPr>
          <w:rFonts w:ascii="Verdana" w:hAnsi="Verdana"/>
          <w:sz w:val="18"/>
          <w:szCs w:val="18"/>
          <w:lang w:val="es-BO"/>
        </w:rPr>
      </w:pPr>
    </w:p>
    <w:p w14:paraId="722EB1B6" w14:textId="77777777" w:rsidR="00DC3993" w:rsidRDefault="00DC3993" w:rsidP="00034365">
      <w:pPr>
        <w:pStyle w:val="Ttulo"/>
        <w:spacing w:before="0" w:after="0"/>
        <w:ind w:left="432"/>
        <w:jc w:val="both"/>
        <w:rPr>
          <w:rFonts w:ascii="Verdana" w:hAnsi="Verdana"/>
          <w:sz w:val="18"/>
          <w:szCs w:val="18"/>
          <w:lang w:val="es-BO"/>
        </w:rPr>
      </w:pPr>
    </w:p>
    <w:p w14:paraId="04648C21" w14:textId="77777777" w:rsidR="00DC3993" w:rsidRDefault="00DC3993" w:rsidP="00034365">
      <w:pPr>
        <w:pStyle w:val="Ttulo"/>
        <w:spacing w:before="0" w:after="0"/>
        <w:ind w:left="432"/>
        <w:jc w:val="both"/>
        <w:rPr>
          <w:rFonts w:ascii="Verdana" w:hAnsi="Verdana"/>
          <w:sz w:val="18"/>
          <w:szCs w:val="18"/>
          <w:lang w:val="es-BO"/>
        </w:rPr>
      </w:pPr>
    </w:p>
    <w:p w14:paraId="20608EF4" w14:textId="77777777" w:rsidR="00DC3993" w:rsidRDefault="00DC3993" w:rsidP="00034365">
      <w:pPr>
        <w:pStyle w:val="Ttulo"/>
        <w:spacing w:before="0" w:after="0"/>
        <w:ind w:left="432"/>
        <w:jc w:val="both"/>
        <w:rPr>
          <w:rFonts w:ascii="Verdana" w:hAnsi="Verdana"/>
          <w:sz w:val="18"/>
          <w:szCs w:val="18"/>
          <w:lang w:val="es-BO"/>
        </w:rPr>
      </w:pPr>
    </w:p>
    <w:p w14:paraId="3358ECA0" w14:textId="77777777" w:rsidR="00DC3993" w:rsidRDefault="00DC3993" w:rsidP="00034365">
      <w:pPr>
        <w:pStyle w:val="Ttulo"/>
        <w:spacing w:before="0" w:after="0"/>
        <w:ind w:left="432"/>
        <w:jc w:val="both"/>
        <w:rPr>
          <w:rFonts w:ascii="Verdana" w:hAnsi="Verdana"/>
          <w:sz w:val="18"/>
          <w:szCs w:val="18"/>
          <w:lang w:val="es-BO"/>
        </w:rPr>
      </w:pPr>
    </w:p>
    <w:p w14:paraId="757A82A0" w14:textId="77777777" w:rsidR="00DC3993" w:rsidRDefault="00DC3993" w:rsidP="00034365">
      <w:pPr>
        <w:pStyle w:val="Ttulo"/>
        <w:spacing w:before="0" w:after="0"/>
        <w:ind w:left="432"/>
        <w:jc w:val="both"/>
        <w:rPr>
          <w:rFonts w:ascii="Verdana" w:hAnsi="Verdana"/>
          <w:sz w:val="18"/>
          <w:szCs w:val="18"/>
          <w:lang w:val="es-BO"/>
        </w:rPr>
      </w:pPr>
    </w:p>
    <w:p w14:paraId="77F21F6B" w14:textId="77777777" w:rsidR="00DC3993" w:rsidRDefault="00DC3993" w:rsidP="00034365">
      <w:pPr>
        <w:pStyle w:val="Ttulo"/>
        <w:spacing w:before="0" w:after="0"/>
        <w:ind w:left="432"/>
        <w:jc w:val="both"/>
        <w:rPr>
          <w:rFonts w:ascii="Verdana" w:hAnsi="Verdana"/>
          <w:sz w:val="18"/>
          <w:szCs w:val="18"/>
          <w:lang w:val="es-BO"/>
        </w:rPr>
      </w:pPr>
    </w:p>
    <w:p w14:paraId="1EAC5046" w14:textId="77777777" w:rsidR="00DC3993" w:rsidRDefault="00DC3993" w:rsidP="00034365">
      <w:pPr>
        <w:pStyle w:val="Ttulo"/>
        <w:spacing w:before="0" w:after="0"/>
        <w:ind w:left="432"/>
        <w:jc w:val="both"/>
        <w:rPr>
          <w:rFonts w:ascii="Verdana" w:hAnsi="Verdana"/>
          <w:sz w:val="18"/>
          <w:szCs w:val="18"/>
          <w:lang w:val="es-BO"/>
        </w:rPr>
      </w:pPr>
    </w:p>
    <w:p w14:paraId="53903F68" w14:textId="77777777" w:rsidR="00DC3993" w:rsidRDefault="00DC3993" w:rsidP="00034365">
      <w:pPr>
        <w:pStyle w:val="Ttulo"/>
        <w:spacing w:before="0" w:after="0"/>
        <w:ind w:left="432"/>
        <w:jc w:val="both"/>
        <w:rPr>
          <w:rFonts w:ascii="Verdana" w:hAnsi="Verdana"/>
          <w:sz w:val="18"/>
          <w:szCs w:val="18"/>
          <w:lang w:val="es-BO"/>
        </w:rPr>
      </w:pPr>
    </w:p>
    <w:p w14:paraId="5FDD588A" w14:textId="77777777" w:rsidR="00DC3993" w:rsidRDefault="00DC3993" w:rsidP="00034365">
      <w:pPr>
        <w:pStyle w:val="Ttulo"/>
        <w:spacing w:before="0" w:after="0"/>
        <w:ind w:left="432"/>
        <w:jc w:val="both"/>
        <w:rPr>
          <w:rFonts w:ascii="Verdana" w:hAnsi="Verdana"/>
          <w:sz w:val="18"/>
          <w:szCs w:val="18"/>
          <w:lang w:val="es-BO"/>
        </w:rPr>
      </w:pPr>
    </w:p>
    <w:p w14:paraId="499A8537" w14:textId="77777777" w:rsidR="00DC3993" w:rsidRDefault="00DC3993" w:rsidP="00034365">
      <w:pPr>
        <w:pStyle w:val="Ttulo"/>
        <w:spacing w:before="0" w:after="0"/>
        <w:ind w:left="432"/>
        <w:jc w:val="both"/>
        <w:rPr>
          <w:rFonts w:ascii="Verdana" w:hAnsi="Verdana"/>
          <w:sz w:val="18"/>
          <w:szCs w:val="18"/>
          <w:lang w:val="es-BO"/>
        </w:rPr>
      </w:pPr>
    </w:p>
    <w:p w14:paraId="47F57C13" w14:textId="77777777" w:rsidR="00DC3993" w:rsidRDefault="00DC3993" w:rsidP="00034365">
      <w:pPr>
        <w:pStyle w:val="Ttulo"/>
        <w:spacing w:before="0" w:after="0"/>
        <w:ind w:left="432"/>
        <w:jc w:val="both"/>
        <w:rPr>
          <w:rFonts w:ascii="Verdana" w:hAnsi="Verdana"/>
          <w:sz w:val="18"/>
          <w:szCs w:val="18"/>
          <w:lang w:val="es-BO"/>
        </w:rPr>
      </w:pPr>
    </w:p>
    <w:p w14:paraId="2FA5D0BA" w14:textId="77777777" w:rsidR="00DC3993" w:rsidRDefault="00DC3993" w:rsidP="00034365">
      <w:pPr>
        <w:pStyle w:val="Ttulo"/>
        <w:spacing w:before="0" w:after="0"/>
        <w:ind w:left="432"/>
        <w:jc w:val="both"/>
        <w:rPr>
          <w:rFonts w:ascii="Verdana" w:hAnsi="Verdana"/>
          <w:sz w:val="18"/>
          <w:szCs w:val="18"/>
          <w:lang w:val="es-BO"/>
        </w:rPr>
      </w:pPr>
    </w:p>
    <w:p w14:paraId="257808A2" w14:textId="77777777" w:rsidR="00737303" w:rsidRDefault="00737303" w:rsidP="00034365">
      <w:pPr>
        <w:pStyle w:val="Ttulo"/>
        <w:spacing w:before="0" w:after="0"/>
        <w:ind w:left="432"/>
        <w:jc w:val="both"/>
        <w:rPr>
          <w:rFonts w:ascii="Verdana" w:hAnsi="Verdana"/>
          <w:sz w:val="18"/>
          <w:szCs w:val="18"/>
          <w:lang w:val="es-BO"/>
        </w:rPr>
      </w:pPr>
    </w:p>
    <w:p w14:paraId="08F00339" w14:textId="77777777" w:rsidR="00737303" w:rsidRDefault="00737303" w:rsidP="00034365">
      <w:pPr>
        <w:pStyle w:val="Ttulo"/>
        <w:spacing w:before="0" w:after="0"/>
        <w:ind w:left="432"/>
        <w:jc w:val="both"/>
        <w:rPr>
          <w:rFonts w:ascii="Verdana" w:hAnsi="Verdana"/>
          <w:sz w:val="18"/>
          <w:szCs w:val="18"/>
          <w:lang w:val="es-BO"/>
        </w:rPr>
      </w:pPr>
    </w:p>
    <w:p w14:paraId="7AB86969" w14:textId="77777777" w:rsidR="00737303" w:rsidRDefault="00737303" w:rsidP="00034365">
      <w:pPr>
        <w:pStyle w:val="Ttulo"/>
        <w:spacing w:before="0" w:after="0"/>
        <w:ind w:left="432"/>
        <w:jc w:val="both"/>
        <w:rPr>
          <w:rFonts w:ascii="Verdana" w:hAnsi="Verdana"/>
          <w:sz w:val="18"/>
          <w:szCs w:val="18"/>
          <w:lang w:val="es-BO"/>
        </w:rPr>
      </w:pPr>
    </w:p>
    <w:p w14:paraId="0FB0DAD5" w14:textId="77777777" w:rsidR="00737303" w:rsidRDefault="00737303" w:rsidP="00034365">
      <w:pPr>
        <w:pStyle w:val="Ttulo"/>
        <w:spacing w:before="0" w:after="0"/>
        <w:ind w:left="432"/>
        <w:jc w:val="both"/>
        <w:rPr>
          <w:rFonts w:ascii="Verdana" w:hAnsi="Verdana"/>
          <w:sz w:val="18"/>
          <w:szCs w:val="18"/>
          <w:lang w:val="es-BO"/>
        </w:rPr>
      </w:pPr>
    </w:p>
    <w:p w14:paraId="0EC7D042" w14:textId="77777777" w:rsidR="00737303" w:rsidRDefault="00737303" w:rsidP="00034365">
      <w:pPr>
        <w:pStyle w:val="Ttulo"/>
        <w:spacing w:before="0" w:after="0"/>
        <w:ind w:left="432"/>
        <w:jc w:val="both"/>
        <w:rPr>
          <w:rFonts w:ascii="Verdana" w:hAnsi="Verdana"/>
          <w:sz w:val="18"/>
          <w:szCs w:val="18"/>
          <w:lang w:val="es-BO"/>
        </w:rPr>
      </w:pPr>
    </w:p>
    <w:p w14:paraId="074531A9" w14:textId="77777777" w:rsidR="00DC3993" w:rsidRDefault="00DC3993" w:rsidP="00034365">
      <w:pPr>
        <w:pStyle w:val="Ttulo"/>
        <w:spacing w:before="0" w:after="0"/>
        <w:ind w:left="432"/>
        <w:jc w:val="both"/>
        <w:rPr>
          <w:rFonts w:ascii="Verdana" w:hAnsi="Verdana"/>
          <w:sz w:val="18"/>
          <w:szCs w:val="18"/>
          <w:lang w:val="es-BO"/>
        </w:rPr>
      </w:pPr>
    </w:p>
    <w:p w14:paraId="683B637F" w14:textId="77777777" w:rsidR="00890E67" w:rsidRDefault="00890E67" w:rsidP="00034365">
      <w:pPr>
        <w:pStyle w:val="Ttulo"/>
        <w:spacing w:before="0" w:after="0"/>
        <w:ind w:left="432"/>
        <w:jc w:val="both"/>
        <w:rPr>
          <w:rFonts w:ascii="Verdana" w:hAnsi="Verdana"/>
          <w:sz w:val="18"/>
          <w:szCs w:val="18"/>
          <w:lang w:val="es-BO"/>
        </w:rPr>
      </w:pPr>
    </w:p>
    <w:p w14:paraId="4964E2DE" w14:textId="77777777" w:rsidR="00890E67" w:rsidRDefault="00890E67" w:rsidP="00034365">
      <w:pPr>
        <w:pStyle w:val="Ttulo"/>
        <w:spacing w:before="0" w:after="0"/>
        <w:ind w:left="432"/>
        <w:jc w:val="both"/>
        <w:rPr>
          <w:rFonts w:ascii="Verdana" w:hAnsi="Verdana"/>
          <w:sz w:val="18"/>
          <w:szCs w:val="18"/>
          <w:lang w:val="es-BO"/>
        </w:rPr>
      </w:pPr>
    </w:p>
    <w:p w14:paraId="3E602F6C" w14:textId="77777777" w:rsidR="00890E67" w:rsidRDefault="00890E67" w:rsidP="00034365">
      <w:pPr>
        <w:pStyle w:val="Ttulo"/>
        <w:spacing w:before="0" w:after="0"/>
        <w:ind w:left="432"/>
        <w:jc w:val="both"/>
        <w:rPr>
          <w:rFonts w:ascii="Verdana" w:hAnsi="Verdana"/>
          <w:sz w:val="18"/>
          <w:szCs w:val="18"/>
          <w:lang w:val="es-BO"/>
        </w:rPr>
      </w:pPr>
    </w:p>
    <w:p w14:paraId="0B0814BC" w14:textId="77777777" w:rsidR="00890E67" w:rsidRPr="008F554D" w:rsidRDefault="00890E67" w:rsidP="00034365">
      <w:pPr>
        <w:pStyle w:val="Ttulo"/>
        <w:spacing w:before="0" w:after="0"/>
        <w:ind w:left="432"/>
        <w:jc w:val="both"/>
        <w:rPr>
          <w:rFonts w:ascii="Verdana" w:hAnsi="Verdana"/>
          <w:sz w:val="18"/>
          <w:szCs w:val="18"/>
          <w:lang w:val="es-BO"/>
        </w:rPr>
      </w:pPr>
    </w:p>
    <w:p w14:paraId="0A3FD54B" w14:textId="2883E159" w:rsidR="00A72FB0" w:rsidRPr="008F554D" w:rsidRDefault="00A06F21" w:rsidP="00801946">
      <w:pPr>
        <w:pStyle w:val="Ttulo"/>
        <w:numPr>
          <w:ilvl w:val="0"/>
          <w:numId w:val="25"/>
        </w:numPr>
        <w:spacing w:before="0" w:after="0"/>
        <w:jc w:val="both"/>
        <w:rPr>
          <w:rFonts w:ascii="Verdana" w:hAnsi="Verdana"/>
          <w:sz w:val="18"/>
          <w:szCs w:val="18"/>
          <w:lang w:val="es-BO"/>
        </w:rPr>
      </w:pPr>
      <w:bookmarkStart w:id="152"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2"/>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3" w:name="_Hlk76739905"/>
      <w:r w:rsidRPr="008F554D">
        <w:rPr>
          <w:rFonts w:cs="Verdana"/>
          <w:sz w:val="18"/>
          <w:szCs w:val="18"/>
          <w:lang w:val="es-BO"/>
        </w:rPr>
        <w:t>Los Términos de Referencia para la consultoría, son los siguientes:</w:t>
      </w:r>
    </w:p>
    <w:bookmarkEnd w:id="153"/>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8F554D" w14:paraId="60697F6F" w14:textId="77777777" w:rsidTr="00CA674B">
        <w:trPr>
          <w:trHeight w:val="306"/>
        </w:trPr>
        <w:tc>
          <w:tcPr>
            <w:tcW w:w="8505" w:type="dxa"/>
            <w:tcBorders>
              <w:bottom w:val="single" w:sz="4" w:space="0" w:color="auto"/>
            </w:tcBorders>
            <w:shd w:val="clear" w:color="auto" w:fill="DEEAF6" w:themeFill="accent1" w:themeFillTint="33"/>
            <w:vAlign w:val="center"/>
          </w:tcPr>
          <w:p w14:paraId="723117C3" w14:textId="436AC7F9" w:rsidR="00A72FB0" w:rsidRPr="00CA674B" w:rsidRDefault="00362EC1" w:rsidP="00CA674B">
            <w:pPr>
              <w:jc w:val="center"/>
              <w:rPr>
                <w:rFonts w:ascii="Arial" w:hAnsi="Arial" w:cs="Arial"/>
                <w:b/>
                <w:lang w:val="es-BO"/>
              </w:rPr>
            </w:pPr>
            <w:r w:rsidRPr="008F554D">
              <w:rPr>
                <w:rFonts w:ascii="Arial" w:hAnsi="Arial" w:cs="Arial"/>
                <w:b/>
                <w:lang w:val="es-BO"/>
              </w:rPr>
              <w:t>DESCRIPCIÓN DE LA CONSULTORÍA</w:t>
            </w:r>
          </w:p>
        </w:tc>
      </w:tr>
      <w:tr w:rsidR="008F554D" w:rsidRPr="008F554D" w14:paraId="442E7F4F" w14:textId="77777777" w:rsidTr="00CA674B">
        <w:trPr>
          <w:trHeight w:val="5513"/>
        </w:trPr>
        <w:tc>
          <w:tcPr>
            <w:tcW w:w="8505" w:type="dxa"/>
            <w:tcBorders>
              <w:top w:val="single" w:sz="4" w:space="0" w:color="auto"/>
            </w:tcBorders>
            <w:shd w:val="clear" w:color="auto" w:fill="FFFFFF"/>
          </w:tcPr>
          <w:p w14:paraId="72867C90" w14:textId="77777777" w:rsidR="00CA674B" w:rsidRPr="00737303" w:rsidRDefault="00CA674B" w:rsidP="00F3050E">
            <w:pPr>
              <w:jc w:val="center"/>
              <w:rPr>
                <w:rFonts w:ascii="Arial" w:hAnsi="Arial" w:cs="Arial"/>
                <w:b/>
                <w:sz w:val="12"/>
                <w:szCs w:val="12"/>
                <w:lang w:val="es-BO"/>
              </w:rPr>
            </w:pPr>
          </w:p>
          <w:p w14:paraId="7643CB34" w14:textId="77777777" w:rsidR="00811640" w:rsidRPr="00811640" w:rsidRDefault="00811640" w:rsidP="00811640">
            <w:pPr>
              <w:jc w:val="center"/>
              <w:rPr>
                <w:rFonts w:ascii="Arial" w:hAnsi="Arial" w:cs="Arial"/>
                <w:b/>
                <w:lang w:val="es-BO"/>
              </w:rPr>
            </w:pPr>
            <w:r w:rsidRPr="00811640">
              <w:rPr>
                <w:rFonts w:ascii="Arial" w:hAnsi="Arial" w:cs="Arial"/>
                <w:b/>
                <w:lang w:val="es-BO"/>
              </w:rPr>
              <w:t>REVALUÓ TÉCNICO DE ACTIVOS FIJOS</w:t>
            </w:r>
          </w:p>
          <w:p w14:paraId="21D788F9" w14:textId="77777777" w:rsidR="00811640" w:rsidRPr="00811640" w:rsidRDefault="00811640" w:rsidP="00811640">
            <w:pPr>
              <w:rPr>
                <w:rFonts w:ascii="Arial" w:hAnsi="Arial" w:cs="Arial"/>
                <w:lang w:val="es-BO"/>
              </w:rPr>
            </w:pPr>
          </w:p>
          <w:p w14:paraId="64AE6E5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ANTECEDENTES</w:t>
            </w:r>
          </w:p>
          <w:p w14:paraId="12CB7D5C" w14:textId="77777777" w:rsidR="00811640" w:rsidRPr="00811640" w:rsidRDefault="00811640" w:rsidP="00811640">
            <w:pPr>
              <w:jc w:val="both"/>
              <w:rPr>
                <w:rFonts w:ascii="Arial" w:hAnsi="Arial" w:cs="Arial"/>
                <w:lang w:val="es-BO"/>
              </w:rPr>
            </w:pPr>
          </w:p>
          <w:p w14:paraId="2394FB08"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Que de acuerdo al Decreto Supremo N° 3892 de 01 de mayo de 2019, se amplía el alcance de trabajo al sector de Tecnología Nuclear y dispone expresamente que la Autoridad de Fiscalización y Control Social de Electricidad (AE) se denominará Autoridad de Fiscalización de Electricidad y Tecnología Nuclear (AETN) y dispone la extinción del Instituto Boliviano de Ciencia y Tecnología Nuclear (IBTEN).</w:t>
            </w:r>
          </w:p>
          <w:p w14:paraId="31A281A1"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i/>
                <w:sz w:val="16"/>
                <w:szCs w:val="16"/>
                <w:lang w:val="es-BO"/>
              </w:rPr>
            </w:pPr>
            <w:r w:rsidRPr="00811640">
              <w:rPr>
                <w:rFonts w:ascii="Arial" w:hAnsi="Arial" w:cs="Arial"/>
                <w:sz w:val="16"/>
                <w:szCs w:val="16"/>
                <w:lang w:val="es-BO"/>
              </w:rPr>
              <w:t>Que la DISPOSICIÓN TRANSITORIA SEGUNDA, establece que:  “…</w:t>
            </w:r>
            <w:r w:rsidRPr="00811640">
              <w:rPr>
                <w:rFonts w:ascii="Arial" w:hAnsi="Arial" w:cs="Arial"/>
                <w:i/>
                <w:sz w:val="16"/>
                <w:szCs w:val="16"/>
                <w:lang w:val="es-BO"/>
              </w:rPr>
              <w:t xml:space="preserve">a partir de la publicación del presente Decreto  Supremo  y  hasta  el  15  de  mayo  2019  el IBTEN transferirá a título gratuito, bajo inventario, acta de entrega y recepción de lo siguiente: </w:t>
            </w:r>
          </w:p>
          <w:p w14:paraId="2250C788" w14:textId="77777777" w:rsidR="00811640" w:rsidRPr="00811640" w:rsidRDefault="00811640" w:rsidP="00811640">
            <w:pPr>
              <w:pStyle w:val="Prrafodelista"/>
              <w:numPr>
                <w:ilvl w:val="0"/>
                <w:numId w:val="61"/>
              </w:numPr>
              <w:tabs>
                <w:tab w:val="left" w:pos="1276"/>
              </w:tabs>
              <w:ind w:left="1152" w:hanging="159"/>
              <w:contextualSpacing/>
              <w:jc w:val="both"/>
              <w:rPr>
                <w:rFonts w:ascii="Arial" w:hAnsi="Arial" w:cs="Arial"/>
                <w:i/>
                <w:sz w:val="16"/>
                <w:szCs w:val="16"/>
                <w:lang w:val="es-BO"/>
              </w:rPr>
            </w:pPr>
            <w:r w:rsidRPr="00811640">
              <w:rPr>
                <w:rFonts w:ascii="Arial" w:hAnsi="Arial" w:cs="Arial"/>
                <w:i/>
                <w:sz w:val="16"/>
                <w:szCs w:val="16"/>
                <w:lang w:val="es-BO"/>
              </w:rPr>
              <w:t>Los activos, bienes muebles e inmuebles y documentación a la AETN, con excepción de los activos e inmueble que pertenezcan al Centro de Investigaciones y Aplicaciones Nucleares – CIAN;</w:t>
            </w:r>
          </w:p>
          <w:p w14:paraId="6D820743" w14:textId="77777777" w:rsidR="00811640" w:rsidRPr="00811640" w:rsidRDefault="00811640" w:rsidP="00811640">
            <w:pPr>
              <w:pStyle w:val="Prrafodelista"/>
              <w:numPr>
                <w:ilvl w:val="0"/>
                <w:numId w:val="61"/>
              </w:numPr>
              <w:tabs>
                <w:tab w:val="left" w:pos="1276"/>
              </w:tabs>
              <w:ind w:left="1152" w:hanging="159"/>
              <w:contextualSpacing/>
              <w:jc w:val="both"/>
              <w:rPr>
                <w:rFonts w:ascii="Arial" w:hAnsi="Arial" w:cs="Arial"/>
                <w:i/>
                <w:sz w:val="16"/>
                <w:szCs w:val="16"/>
                <w:lang w:val="es-BO"/>
              </w:rPr>
            </w:pPr>
            <w:r w:rsidRPr="00811640">
              <w:rPr>
                <w:rFonts w:ascii="Arial" w:hAnsi="Arial" w:cs="Arial"/>
                <w:i/>
                <w:sz w:val="16"/>
                <w:szCs w:val="16"/>
                <w:lang w:val="es-BO"/>
              </w:rPr>
              <w:t>Los activos, bienes muebles e inmuebles, insumos, reactivos, documentación del CIAN, ubicado en el Municipio de Viacha del Departamento de La Paz, a la ABEN.</w:t>
            </w:r>
          </w:p>
          <w:p w14:paraId="0DF48D37" w14:textId="77777777" w:rsidR="00811640" w:rsidRPr="00811640" w:rsidRDefault="00811640" w:rsidP="00811640">
            <w:pPr>
              <w:pStyle w:val="Prrafodelista"/>
              <w:numPr>
                <w:ilvl w:val="0"/>
                <w:numId w:val="61"/>
              </w:numPr>
              <w:tabs>
                <w:tab w:val="left" w:pos="1276"/>
              </w:tabs>
              <w:ind w:left="1152" w:hanging="159"/>
              <w:contextualSpacing/>
              <w:jc w:val="both"/>
              <w:rPr>
                <w:rFonts w:ascii="Arial" w:hAnsi="Arial" w:cs="Arial"/>
                <w:i/>
                <w:sz w:val="16"/>
                <w:szCs w:val="16"/>
                <w:lang w:val="es-BO"/>
              </w:rPr>
            </w:pPr>
            <w:r w:rsidRPr="00811640">
              <w:rPr>
                <w:rFonts w:ascii="Arial" w:hAnsi="Arial" w:cs="Arial"/>
                <w:i/>
                <w:sz w:val="16"/>
                <w:szCs w:val="16"/>
                <w:lang w:val="es-BO"/>
              </w:rPr>
              <w:t>Los equipos y los registros para la regulación y la prestación de servicios de dosimetría y calibración serán transferidos a la AETN y a la ABEN, según corresponda.”</w:t>
            </w:r>
          </w:p>
          <w:p w14:paraId="409BC7B0"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El Ministerio de Energías mediante nota N° MEN-02530/DGAA-0242/2019 registrada por la AETN con COD. 9161 en fecha 05 de julio de 2019, remitió los Estados Financieros de Cierre del IBTEN, en marco de la Disposición transitoria sexta del Decreto Supremo N°3892.</w:t>
            </w:r>
          </w:p>
          <w:p w14:paraId="7D8575B5"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i/>
                <w:sz w:val="16"/>
                <w:szCs w:val="16"/>
                <w:lang w:val="es-BO"/>
              </w:rPr>
            </w:pPr>
            <w:r w:rsidRPr="00811640">
              <w:rPr>
                <w:rFonts w:ascii="Arial" w:hAnsi="Arial" w:cs="Arial"/>
                <w:sz w:val="16"/>
                <w:szCs w:val="16"/>
                <w:lang w:val="es-BO"/>
              </w:rPr>
              <w:t>La Dirección Administrativa Financiera (DAF) de la AETN, mediante informe AETN-DAF N° 549/2019, realizó la revisión de los Estados Financieros de Cierre del IBTEN, encontrando varias inconsistencias y observaciones a los Estados Financieros de Cierre del IBTEN.</w:t>
            </w:r>
          </w:p>
          <w:p w14:paraId="4BC83CED"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De la revisión del Detalle de Activos Fijos transferidos del ex IBTEN, se determina un total de 567 ítems que deben ser sujetos a Revalúo Técnico, presentados de la siguiente manera :</w:t>
            </w:r>
          </w:p>
          <w:p w14:paraId="5BD6272A" w14:textId="77777777" w:rsidR="00811640" w:rsidRPr="00811640" w:rsidRDefault="00811640" w:rsidP="00811640">
            <w:pPr>
              <w:pStyle w:val="Prrafodelista1"/>
              <w:ind w:left="792"/>
              <w:jc w:val="both"/>
              <w:rPr>
                <w:rFonts w:ascii="Arial" w:hAnsi="Arial" w:cs="Arial"/>
                <w:sz w:val="16"/>
                <w:szCs w:val="16"/>
                <w:lang w:val="es-BO"/>
              </w:rPr>
            </w:pPr>
          </w:p>
          <w:tbl>
            <w:tblPr>
              <w:tblW w:w="7578" w:type="dxa"/>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0"/>
              <w:gridCol w:w="1200"/>
              <w:gridCol w:w="2878"/>
            </w:tblGrid>
            <w:tr w:rsidR="00811640" w:rsidRPr="00811640" w14:paraId="05CCFAFD" w14:textId="77777777" w:rsidTr="005F3951">
              <w:trPr>
                <w:trHeight w:val="96"/>
                <w:jc w:val="center"/>
              </w:trPr>
              <w:tc>
                <w:tcPr>
                  <w:tcW w:w="3500" w:type="dxa"/>
                  <w:shd w:val="clear" w:color="auto" w:fill="D9D9D9" w:themeFill="background1" w:themeFillShade="D9"/>
                  <w:noWrap/>
                  <w:vAlign w:val="center"/>
                  <w:hideMark/>
                </w:tcPr>
                <w:p w14:paraId="41A952A5" w14:textId="77777777" w:rsidR="00811640" w:rsidRPr="00811640" w:rsidRDefault="00811640" w:rsidP="00811640">
                  <w:pPr>
                    <w:jc w:val="center"/>
                    <w:rPr>
                      <w:rFonts w:ascii="Arial" w:hAnsi="Arial" w:cs="Arial"/>
                      <w:b/>
                      <w:color w:val="000000"/>
                      <w:sz w:val="14"/>
                      <w:szCs w:val="14"/>
                      <w:lang w:val="es-BO" w:eastAsia="es-BO"/>
                    </w:rPr>
                  </w:pPr>
                  <w:r w:rsidRPr="00811640">
                    <w:rPr>
                      <w:rFonts w:ascii="Arial" w:hAnsi="Arial" w:cs="Arial"/>
                      <w:b/>
                      <w:color w:val="000000"/>
                      <w:sz w:val="14"/>
                      <w:szCs w:val="14"/>
                      <w:lang w:val="es-BO" w:eastAsia="es-BO"/>
                    </w:rPr>
                    <w:t>DESCRIPCIÓN DE RUBRO</w:t>
                  </w:r>
                </w:p>
              </w:tc>
              <w:tc>
                <w:tcPr>
                  <w:tcW w:w="1200" w:type="dxa"/>
                  <w:shd w:val="clear" w:color="auto" w:fill="D9D9D9" w:themeFill="background1" w:themeFillShade="D9"/>
                  <w:noWrap/>
                  <w:vAlign w:val="center"/>
                  <w:hideMark/>
                </w:tcPr>
                <w:p w14:paraId="17D45C5C" w14:textId="77777777" w:rsidR="00811640" w:rsidRPr="00811640" w:rsidRDefault="00811640" w:rsidP="00811640">
                  <w:pPr>
                    <w:jc w:val="center"/>
                    <w:rPr>
                      <w:rFonts w:ascii="Arial" w:hAnsi="Arial" w:cs="Arial"/>
                      <w:b/>
                      <w:color w:val="000000"/>
                      <w:sz w:val="14"/>
                      <w:szCs w:val="14"/>
                      <w:lang w:val="es-BO" w:eastAsia="es-BO"/>
                    </w:rPr>
                  </w:pPr>
                  <w:r w:rsidRPr="00811640">
                    <w:rPr>
                      <w:rFonts w:ascii="Arial" w:hAnsi="Arial" w:cs="Arial"/>
                      <w:b/>
                      <w:color w:val="000000"/>
                      <w:sz w:val="14"/>
                      <w:szCs w:val="14"/>
                      <w:lang w:val="es-BO" w:eastAsia="es-BO"/>
                    </w:rPr>
                    <w:t>CANTIDAD</w:t>
                  </w:r>
                </w:p>
              </w:tc>
              <w:tc>
                <w:tcPr>
                  <w:tcW w:w="2878" w:type="dxa"/>
                  <w:shd w:val="clear" w:color="auto" w:fill="D9D9D9" w:themeFill="background1" w:themeFillShade="D9"/>
                </w:tcPr>
                <w:p w14:paraId="48E7F5C9" w14:textId="77777777" w:rsidR="00811640" w:rsidRPr="00811640" w:rsidRDefault="00811640" w:rsidP="00811640">
                  <w:pPr>
                    <w:jc w:val="center"/>
                    <w:rPr>
                      <w:rFonts w:ascii="Arial" w:hAnsi="Arial" w:cs="Arial"/>
                      <w:b/>
                      <w:color w:val="000000"/>
                      <w:sz w:val="14"/>
                      <w:szCs w:val="14"/>
                      <w:lang w:val="es-BO" w:eastAsia="es-BO"/>
                    </w:rPr>
                  </w:pPr>
                  <w:r w:rsidRPr="00811640">
                    <w:rPr>
                      <w:rFonts w:ascii="Arial" w:hAnsi="Arial" w:cs="Arial"/>
                      <w:b/>
                      <w:color w:val="000000"/>
                      <w:sz w:val="14"/>
                      <w:szCs w:val="14"/>
                      <w:lang w:val="es-BO" w:eastAsia="es-BO"/>
                    </w:rPr>
                    <w:t>OBSERVACIÓN</w:t>
                  </w:r>
                </w:p>
              </w:tc>
            </w:tr>
            <w:tr w:rsidR="00811640" w:rsidRPr="00811640" w14:paraId="02206DD9" w14:textId="77777777" w:rsidTr="005F3951">
              <w:trPr>
                <w:trHeight w:val="64"/>
                <w:jc w:val="center"/>
              </w:trPr>
              <w:tc>
                <w:tcPr>
                  <w:tcW w:w="3500" w:type="dxa"/>
                  <w:shd w:val="clear" w:color="auto" w:fill="auto"/>
                  <w:noWrap/>
                  <w:vAlign w:val="center"/>
                  <w:hideMark/>
                </w:tcPr>
                <w:p w14:paraId="23C55CA8"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MUEBLES Y ENSERES</w:t>
                  </w:r>
                </w:p>
              </w:tc>
              <w:tc>
                <w:tcPr>
                  <w:tcW w:w="1200" w:type="dxa"/>
                  <w:shd w:val="clear" w:color="auto" w:fill="auto"/>
                  <w:noWrap/>
                  <w:vAlign w:val="center"/>
                  <w:hideMark/>
                </w:tcPr>
                <w:p w14:paraId="65805AF7"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211</w:t>
                  </w:r>
                </w:p>
              </w:tc>
              <w:tc>
                <w:tcPr>
                  <w:tcW w:w="2878" w:type="dxa"/>
                </w:tcPr>
                <w:p w14:paraId="082EAFF1"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7925770B" w14:textId="77777777" w:rsidTr="005F3951">
              <w:trPr>
                <w:trHeight w:val="64"/>
                <w:jc w:val="center"/>
              </w:trPr>
              <w:tc>
                <w:tcPr>
                  <w:tcW w:w="3500" w:type="dxa"/>
                  <w:shd w:val="clear" w:color="auto" w:fill="auto"/>
                  <w:noWrap/>
                  <w:vAlign w:val="center"/>
                  <w:hideMark/>
                </w:tcPr>
                <w:p w14:paraId="3122C146"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EQUIPO DE COMPUTACIÓN</w:t>
                  </w:r>
                </w:p>
              </w:tc>
              <w:tc>
                <w:tcPr>
                  <w:tcW w:w="1200" w:type="dxa"/>
                  <w:shd w:val="clear" w:color="auto" w:fill="auto"/>
                  <w:noWrap/>
                  <w:vAlign w:val="center"/>
                  <w:hideMark/>
                </w:tcPr>
                <w:p w14:paraId="1D5D710D"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103</w:t>
                  </w:r>
                </w:p>
              </w:tc>
              <w:tc>
                <w:tcPr>
                  <w:tcW w:w="2878" w:type="dxa"/>
                </w:tcPr>
                <w:p w14:paraId="24C6C94E"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026A68A0" w14:textId="77777777" w:rsidTr="005F3951">
              <w:trPr>
                <w:trHeight w:val="76"/>
                <w:jc w:val="center"/>
              </w:trPr>
              <w:tc>
                <w:tcPr>
                  <w:tcW w:w="3500" w:type="dxa"/>
                  <w:shd w:val="clear" w:color="auto" w:fill="auto"/>
                  <w:noWrap/>
                  <w:vAlign w:val="center"/>
                  <w:hideMark/>
                </w:tcPr>
                <w:p w14:paraId="2D54ECAA"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VEHÍCULOS</w:t>
                  </w:r>
                </w:p>
              </w:tc>
              <w:tc>
                <w:tcPr>
                  <w:tcW w:w="1200" w:type="dxa"/>
                  <w:shd w:val="clear" w:color="auto" w:fill="auto"/>
                  <w:noWrap/>
                  <w:vAlign w:val="center"/>
                  <w:hideMark/>
                </w:tcPr>
                <w:p w14:paraId="2E07FF6A"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2</w:t>
                  </w:r>
                </w:p>
              </w:tc>
              <w:tc>
                <w:tcPr>
                  <w:tcW w:w="2878" w:type="dxa"/>
                </w:tcPr>
                <w:p w14:paraId="03DE4E31"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Cambio de Derecho propietario en trámite</w:t>
                  </w:r>
                </w:p>
              </w:tc>
            </w:tr>
            <w:tr w:rsidR="00811640" w:rsidRPr="00811640" w14:paraId="67B63532" w14:textId="77777777" w:rsidTr="005F3951">
              <w:trPr>
                <w:trHeight w:val="64"/>
                <w:jc w:val="center"/>
              </w:trPr>
              <w:tc>
                <w:tcPr>
                  <w:tcW w:w="3500" w:type="dxa"/>
                  <w:shd w:val="clear" w:color="auto" w:fill="auto"/>
                  <w:noWrap/>
                  <w:vAlign w:val="center"/>
                  <w:hideMark/>
                </w:tcPr>
                <w:p w14:paraId="473C65CA"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EQUIPO MEDICO Y DE LABORATORIO</w:t>
                  </w:r>
                </w:p>
              </w:tc>
              <w:tc>
                <w:tcPr>
                  <w:tcW w:w="1200" w:type="dxa"/>
                  <w:shd w:val="clear" w:color="auto" w:fill="auto"/>
                  <w:noWrap/>
                  <w:vAlign w:val="center"/>
                  <w:hideMark/>
                </w:tcPr>
                <w:p w14:paraId="7319E1E8"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168</w:t>
                  </w:r>
                </w:p>
              </w:tc>
              <w:tc>
                <w:tcPr>
                  <w:tcW w:w="2878" w:type="dxa"/>
                </w:tcPr>
                <w:p w14:paraId="42FC64DC"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4C87E60F" w14:textId="77777777" w:rsidTr="005F3951">
              <w:trPr>
                <w:trHeight w:val="64"/>
                <w:jc w:val="center"/>
              </w:trPr>
              <w:tc>
                <w:tcPr>
                  <w:tcW w:w="3500" w:type="dxa"/>
                  <w:shd w:val="clear" w:color="auto" w:fill="auto"/>
                  <w:noWrap/>
                  <w:vAlign w:val="center"/>
                  <w:hideMark/>
                </w:tcPr>
                <w:p w14:paraId="5423A0DF"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EQUIPO DE COMUNICACIONES</w:t>
                  </w:r>
                </w:p>
              </w:tc>
              <w:tc>
                <w:tcPr>
                  <w:tcW w:w="1200" w:type="dxa"/>
                  <w:shd w:val="clear" w:color="auto" w:fill="auto"/>
                  <w:noWrap/>
                  <w:vAlign w:val="center"/>
                  <w:hideMark/>
                </w:tcPr>
                <w:p w14:paraId="75DF5F74"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51</w:t>
                  </w:r>
                </w:p>
              </w:tc>
              <w:tc>
                <w:tcPr>
                  <w:tcW w:w="2878" w:type="dxa"/>
                </w:tcPr>
                <w:p w14:paraId="155DDA2E"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3D42A527" w14:textId="77777777" w:rsidTr="005F3951">
              <w:trPr>
                <w:trHeight w:val="64"/>
                <w:jc w:val="center"/>
              </w:trPr>
              <w:tc>
                <w:tcPr>
                  <w:tcW w:w="3500" w:type="dxa"/>
                  <w:shd w:val="clear" w:color="auto" w:fill="auto"/>
                  <w:noWrap/>
                  <w:vAlign w:val="center"/>
                  <w:hideMark/>
                </w:tcPr>
                <w:p w14:paraId="1491B501"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EQUIPO EDUCACIONAL Y RECREATIVO</w:t>
                  </w:r>
                </w:p>
              </w:tc>
              <w:tc>
                <w:tcPr>
                  <w:tcW w:w="1200" w:type="dxa"/>
                  <w:shd w:val="clear" w:color="auto" w:fill="auto"/>
                  <w:noWrap/>
                  <w:vAlign w:val="center"/>
                  <w:hideMark/>
                </w:tcPr>
                <w:p w14:paraId="34D99BE4"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9</w:t>
                  </w:r>
                </w:p>
              </w:tc>
              <w:tc>
                <w:tcPr>
                  <w:tcW w:w="2878" w:type="dxa"/>
                </w:tcPr>
                <w:p w14:paraId="1B3E39F8"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23B75968" w14:textId="77777777" w:rsidTr="005F3951">
              <w:trPr>
                <w:trHeight w:val="64"/>
                <w:jc w:val="center"/>
              </w:trPr>
              <w:tc>
                <w:tcPr>
                  <w:tcW w:w="3500" w:type="dxa"/>
                  <w:shd w:val="clear" w:color="auto" w:fill="auto"/>
                  <w:noWrap/>
                  <w:vAlign w:val="center"/>
                  <w:hideMark/>
                </w:tcPr>
                <w:p w14:paraId="40C69CA3"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OTRA MAQUINARIA Y EQUIPO</w:t>
                  </w:r>
                </w:p>
              </w:tc>
              <w:tc>
                <w:tcPr>
                  <w:tcW w:w="1200" w:type="dxa"/>
                  <w:shd w:val="clear" w:color="auto" w:fill="auto"/>
                  <w:noWrap/>
                  <w:vAlign w:val="center"/>
                  <w:hideMark/>
                </w:tcPr>
                <w:p w14:paraId="1E740065"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21</w:t>
                  </w:r>
                </w:p>
              </w:tc>
              <w:tc>
                <w:tcPr>
                  <w:tcW w:w="2878" w:type="dxa"/>
                </w:tcPr>
                <w:p w14:paraId="633FDABC"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5D54C01B" w14:textId="77777777" w:rsidTr="005F3951">
              <w:trPr>
                <w:trHeight w:val="209"/>
                <w:jc w:val="center"/>
              </w:trPr>
              <w:tc>
                <w:tcPr>
                  <w:tcW w:w="3500" w:type="dxa"/>
                  <w:shd w:val="clear" w:color="auto" w:fill="auto"/>
                  <w:noWrap/>
                  <w:vAlign w:val="center"/>
                  <w:hideMark/>
                </w:tcPr>
                <w:p w14:paraId="4BEDAEF7"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EDIFICACIONES</w:t>
                  </w:r>
                </w:p>
              </w:tc>
              <w:tc>
                <w:tcPr>
                  <w:tcW w:w="1200" w:type="dxa"/>
                  <w:shd w:val="clear" w:color="auto" w:fill="auto"/>
                  <w:noWrap/>
                  <w:vAlign w:val="center"/>
                  <w:hideMark/>
                </w:tcPr>
                <w:p w14:paraId="785E1ECE"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1</w:t>
                  </w:r>
                </w:p>
              </w:tc>
              <w:tc>
                <w:tcPr>
                  <w:tcW w:w="2878" w:type="dxa"/>
                  <w:vMerge w:val="restart"/>
                  <w:vAlign w:val="center"/>
                </w:tcPr>
                <w:p w14:paraId="4DD0C650" w14:textId="77777777" w:rsidR="00811640" w:rsidRPr="00811640" w:rsidRDefault="00811640" w:rsidP="005F3951">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Cambio de Derecho propietario en trámite</w:t>
                  </w:r>
                </w:p>
              </w:tc>
            </w:tr>
            <w:tr w:rsidR="00811640" w:rsidRPr="00811640" w14:paraId="7DEC28AB" w14:textId="77777777" w:rsidTr="005F3951">
              <w:trPr>
                <w:trHeight w:val="64"/>
                <w:jc w:val="center"/>
              </w:trPr>
              <w:tc>
                <w:tcPr>
                  <w:tcW w:w="3500" w:type="dxa"/>
                  <w:shd w:val="clear" w:color="auto" w:fill="auto"/>
                  <w:noWrap/>
                  <w:vAlign w:val="center"/>
                  <w:hideMark/>
                </w:tcPr>
                <w:p w14:paraId="175AABDF" w14:textId="77777777" w:rsidR="00811640" w:rsidRPr="00811640" w:rsidRDefault="00811640" w:rsidP="00811640">
                  <w:pPr>
                    <w:rPr>
                      <w:rFonts w:ascii="Arial" w:hAnsi="Arial" w:cs="Arial"/>
                      <w:color w:val="000000"/>
                      <w:sz w:val="14"/>
                      <w:szCs w:val="14"/>
                      <w:lang w:val="es-BO" w:eastAsia="es-BO"/>
                    </w:rPr>
                  </w:pPr>
                  <w:r w:rsidRPr="00811640">
                    <w:rPr>
                      <w:rFonts w:ascii="Arial" w:hAnsi="Arial" w:cs="Arial"/>
                      <w:color w:val="000000"/>
                      <w:sz w:val="14"/>
                      <w:szCs w:val="14"/>
                      <w:lang w:val="es-BO" w:eastAsia="es-BO"/>
                    </w:rPr>
                    <w:t>TIERRAS Y TERRENOS</w:t>
                  </w:r>
                </w:p>
              </w:tc>
              <w:tc>
                <w:tcPr>
                  <w:tcW w:w="1200" w:type="dxa"/>
                  <w:shd w:val="clear" w:color="auto" w:fill="auto"/>
                  <w:noWrap/>
                  <w:vAlign w:val="center"/>
                  <w:hideMark/>
                </w:tcPr>
                <w:p w14:paraId="0C80383F"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color w:val="000000"/>
                      <w:sz w:val="14"/>
                      <w:szCs w:val="14"/>
                      <w:lang w:val="es-BO" w:eastAsia="es-BO"/>
                    </w:rPr>
                    <w:t>1</w:t>
                  </w:r>
                </w:p>
              </w:tc>
              <w:tc>
                <w:tcPr>
                  <w:tcW w:w="2878" w:type="dxa"/>
                  <w:vMerge/>
                </w:tcPr>
                <w:p w14:paraId="2DFA7F23" w14:textId="77777777" w:rsidR="00811640" w:rsidRPr="00811640" w:rsidRDefault="00811640" w:rsidP="00811640">
                  <w:pPr>
                    <w:jc w:val="center"/>
                    <w:rPr>
                      <w:rFonts w:ascii="Arial" w:hAnsi="Arial" w:cs="Arial"/>
                      <w:color w:val="000000"/>
                      <w:sz w:val="14"/>
                      <w:szCs w:val="14"/>
                      <w:lang w:val="es-BO" w:eastAsia="es-BO"/>
                    </w:rPr>
                  </w:pPr>
                </w:p>
              </w:tc>
            </w:tr>
            <w:tr w:rsidR="00811640" w:rsidRPr="00811640" w14:paraId="591FE26C" w14:textId="77777777" w:rsidTr="005F3951">
              <w:trPr>
                <w:trHeight w:val="241"/>
                <w:jc w:val="center"/>
              </w:trPr>
              <w:tc>
                <w:tcPr>
                  <w:tcW w:w="3500" w:type="dxa"/>
                  <w:shd w:val="clear" w:color="auto" w:fill="auto"/>
                  <w:noWrap/>
                  <w:vAlign w:val="center"/>
                  <w:hideMark/>
                </w:tcPr>
                <w:p w14:paraId="67E128D9" w14:textId="77777777" w:rsidR="00811640" w:rsidRPr="00811640" w:rsidRDefault="00811640" w:rsidP="00811640">
                  <w:pPr>
                    <w:jc w:val="right"/>
                    <w:rPr>
                      <w:rFonts w:ascii="Arial" w:hAnsi="Arial" w:cs="Arial"/>
                      <w:color w:val="000000"/>
                      <w:sz w:val="14"/>
                      <w:szCs w:val="14"/>
                      <w:lang w:val="es-BO" w:eastAsia="es-BO"/>
                    </w:rPr>
                  </w:pPr>
                  <w:r w:rsidRPr="00811640">
                    <w:rPr>
                      <w:rFonts w:ascii="Arial" w:hAnsi="Arial" w:cs="Arial"/>
                      <w:b/>
                      <w:bCs/>
                      <w:color w:val="000000"/>
                      <w:sz w:val="14"/>
                      <w:szCs w:val="14"/>
                      <w:lang w:val="es-BO" w:eastAsia="es-BO"/>
                    </w:rPr>
                    <w:t>TOTAL</w:t>
                  </w:r>
                </w:p>
              </w:tc>
              <w:tc>
                <w:tcPr>
                  <w:tcW w:w="1200" w:type="dxa"/>
                  <w:shd w:val="clear" w:color="auto" w:fill="auto"/>
                  <w:noWrap/>
                  <w:vAlign w:val="center"/>
                  <w:hideMark/>
                </w:tcPr>
                <w:p w14:paraId="43E8E912" w14:textId="77777777" w:rsidR="00811640" w:rsidRPr="00811640" w:rsidRDefault="00811640" w:rsidP="00811640">
                  <w:pPr>
                    <w:jc w:val="center"/>
                    <w:rPr>
                      <w:rFonts w:ascii="Arial" w:hAnsi="Arial" w:cs="Arial"/>
                      <w:color w:val="000000"/>
                      <w:sz w:val="14"/>
                      <w:szCs w:val="14"/>
                      <w:lang w:val="es-BO" w:eastAsia="es-BO"/>
                    </w:rPr>
                  </w:pPr>
                  <w:r w:rsidRPr="00811640">
                    <w:rPr>
                      <w:rFonts w:ascii="Arial" w:hAnsi="Arial" w:cs="Arial"/>
                      <w:b/>
                      <w:bCs/>
                      <w:color w:val="000000"/>
                      <w:sz w:val="14"/>
                      <w:szCs w:val="14"/>
                      <w:lang w:val="es-BO" w:eastAsia="es-BO"/>
                    </w:rPr>
                    <w:t>567</w:t>
                  </w:r>
                </w:p>
              </w:tc>
              <w:tc>
                <w:tcPr>
                  <w:tcW w:w="2878" w:type="dxa"/>
                </w:tcPr>
                <w:p w14:paraId="59422204" w14:textId="77777777" w:rsidR="00811640" w:rsidRPr="00811640" w:rsidRDefault="00811640" w:rsidP="00811640">
                  <w:pPr>
                    <w:jc w:val="center"/>
                    <w:rPr>
                      <w:rFonts w:ascii="Arial" w:hAnsi="Arial" w:cs="Arial"/>
                      <w:b/>
                      <w:bCs/>
                      <w:color w:val="000000"/>
                      <w:sz w:val="14"/>
                      <w:szCs w:val="14"/>
                      <w:lang w:val="es-BO" w:eastAsia="es-BO"/>
                    </w:rPr>
                  </w:pPr>
                </w:p>
              </w:tc>
            </w:tr>
          </w:tbl>
          <w:p w14:paraId="373E2373" w14:textId="77777777" w:rsidR="00811640" w:rsidRPr="00811640" w:rsidRDefault="00811640" w:rsidP="00811640">
            <w:pPr>
              <w:pStyle w:val="Prrafodelista1"/>
              <w:ind w:left="792"/>
              <w:jc w:val="both"/>
              <w:rPr>
                <w:rFonts w:ascii="Arial" w:hAnsi="Arial" w:cs="Arial"/>
                <w:sz w:val="16"/>
                <w:szCs w:val="16"/>
                <w:lang w:val="es-BO"/>
              </w:rPr>
            </w:pPr>
          </w:p>
          <w:p w14:paraId="65E2C0ED"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Asimismo, los reportes del sistema vSIAF, al fecha del presente informe, alertan un total de 1700 ítems que presentan valor residual de Bs1,00 (Uno 00/100 bolivianos), compuesto por las siguientes cantidades:</w:t>
            </w:r>
          </w:p>
          <w:p w14:paraId="47102F3F" w14:textId="77777777" w:rsidR="00811640" w:rsidRPr="00811640" w:rsidRDefault="00811640" w:rsidP="00811640">
            <w:pPr>
              <w:pStyle w:val="Prrafodelista1"/>
              <w:ind w:left="792"/>
              <w:jc w:val="both"/>
              <w:rPr>
                <w:rFonts w:ascii="Arial" w:hAnsi="Arial" w:cs="Arial"/>
                <w:sz w:val="16"/>
                <w:szCs w:val="16"/>
                <w:lang w:val="es-BO"/>
              </w:rPr>
            </w:pPr>
          </w:p>
          <w:tbl>
            <w:tblPr>
              <w:tblW w:w="7458"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14"/>
              <w:gridCol w:w="1134"/>
              <w:gridCol w:w="2410"/>
            </w:tblGrid>
            <w:tr w:rsidR="00811640" w:rsidRPr="00811640" w14:paraId="51AAA5DF" w14:textId="77777777" w:rsidTr="005F3951">
              <w:trPr>
                <w:trHeight w:val="159"/>
                <w:jc w:val="center"/>
              </w:trPr>
              <w:tc>
                <w:tcPr>
                  <w:tcW w:w="3914" w:type="dxa"/>
                  <w:shd w:val="clear" w:color="auto" w:fill="D9D9D9" w:themeFill="background1" w:themeFillShade="D9"/>
                  <w:noWrap/>
                  <w:vAlign w:val="center"/>
                  <w:hideMark/>
                </w:tcPr>
                <w:p w14:paraId="52F153FC" w14:textId="77777777" w:rsidR="00811640" w:rsidRPr="00811640" w:rsidRDefault="00811640" w:rsidP="00811640">
                  <w:pPr>
                    <w:jc w:val="center"/>
                    <w:rPr>
                      <w:rFonts w:ascii="Arial" w:hAnsi="Arial" w:cs="Arial"/>
                      <w:b/>
                      <w:color w:val="000000"/>
                      <w:sz w:val="14"/>
                      <w:szCs w:val="14"/>
                      <w:lang w:val="es-BO" w:eastAsia="es-BO"/>
                    </w:rPr>
                  </w:pPr>
                  <w:r w:rsidRPr="00811640">
                    <w:rPr>
                      <w:rFonts w:ascii="Arial" w:hAnsi="Arial" w:cs="Arial"/>
                      <w:b/>
                      <w:color w:val="000000"/>
                      <w:sz w:val="14"/>
                      <w:szCs w:val="14"/>
                      <w:lang w:val="es-BO" w:eastAsia="es-BO"/>
                    </w:rPr>
                    <w:t>DESCRIPCIÓN DE RUBRO</w:t>
                  </w:r>
                </w:p>
              </w:tc>
              <w:tc>
                <w:tcPr>
                  <w:tcW w:w="1134" w:type="dxa"/>
                  <w:shd w:val="clear" w:color="auto" w:fill="D9D9D9" w:themeFill="background1" w:themeFillShade="D9"/>
                  <w:noWrap/>
                  <w:vAlign w:val="center"/>
                  <w:hideMark/>
                </w:tcPr>
                <w:p w14:paraId="0F2FCB0F" w14:textId="77777777" w:rsidR="00811640" w:rsidRPr="00811640" w:rsidRDefault="00811640" w:rsidP="00811640">
                  <w:pPr>
                    <w:jc w:val="center"/>
                    <w:rPr>
                      <w:rFonts w:ascii="Arial" w:hAnsi="Arial" w:cs="Arial"/>
                      <w:b/>
                      <w:color w:val="000000"/>
                      <w:sz w:val="14"/>
                      <w:szCs w:val="14"/>
                      <w:lang w:val="es-BO" w:eastAsia="es-BO"/>
                    </w:rPr>
                  </w:pPr>
                  <w:r w:rsidRPr="00811640">
                    <w:rPr>
                      <w:rFonts w:ascii="Arial" w:hAnsi="Arial" w:cs="Arial"/>
                      <w:b/>
                      <w:color w:val="000000"/>
                      <w:sz w:val="14"/>
                      <w:szCs w:val="14"/>
                      <w:lang w:val="es-BO" w:eastAsia="es-BO"/>
                    </w:rPr>
                    <w:t>CANTIDAD</w:t>
                  </w:r>
                </w:p>
              </w:tc>
              <w:tc>
                <w:tcPr>
                  <w:tcW w:w="2410" w:type="dxa"/>
                  <w:shd w:val="clear" w:color="auto" w:fill="D9D9D9" w:themeFill="background1" w:themeFillShade="D9"/>
                </w:tcPr>
                <w:p w14:paraId="378DB021" w14:textId="77777777" w:rsidR="00811640" w:rsidRPr="00811640" w:rsidRDefault="00811640" w:rsidP="00811640">
                  <w:pPr>
                    <w:jc w:val="center"/>
                    <w:rPr>
                      <w:rFonts w:ascii="Arial" w:hAnsi="Arial" w:cs="Arial"/>
                      <w:b/>
                      <w:color w:val="000000"/>
                      <w:sz w:val="14"/>
                      <w:szCs w:val="14"/>
                      <w:lang w:val="es-BO" w:eastAsia="es-BO"/>
                    </w:rPr>
                  </w:pPr>
                </w:p>
              </w:tc>
            </w:tr>
            <w:tr w:rsidR="00811640" w:rsidRPr="00811640" w14:paraId="2CB373A9" w14:textId="77777777" w:rsidTr="005F3951">
              <w:trPr>
                <w:trHeight w:val="92"/>
                <w:jc w:val="center"/>
              </w:trPr>
              <w:tc>
                <w:tcPr>
                  <w:tcW w:w="3914" w:type="dxa"/>
                  <w:shd w:val="clear" w:color="auto" w:fill="auto"/>
                  <w:noWrap/>
                  <w:vAlign w:val="center"/>
                  <w:hideMark/>
                </w:tcPr>
                <w:p w14:paraId="1AAA4B95"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MUEBLES Y ENSERES</w:t>
                  </w:r>
                </w:p>
              </w:tc>
              <w:tc>
                <w:tcPr>
                  <w:tcW w:w="1134" w:type="dxa"/>
                  <w:shd w:val="clear" w:color="auto" w:fill="auto"/>
                  <w:noWrap/>
                  <w:vAlign w:val="center"/>
                </w:tcPr>
                <w:p w14:paraId="1222585E"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550</w:t>
                  </w:r>
                </w:p>
              </w:tc>
              <w:tc>
                <w:tcPr>
                  <w:tcW w:w="2410" w:type="dxa"/>
                </w:tcPr>
                <w:p w14:paraId="4AA4BB54" w14:textId="77777777" w:rsidR="00811640" w:rsidRPr="00811640" w:rsidRDefault="00811640" w:rsidP="00811640">
                  <w:pPr>
                    <w:jc w:val="center"/>
                    <w:rPr>
                      <w:rFonts w:ascii="Arial" w:hAnsi="Arial" w:cs="Arial"/>
                      <w:sz w:val="14"/>
                      <w:szCs w:val="14"/>
                      <w:lang w:val="es-BO"/>
                    </w:rPr>
                  </w:pPr>
                </w:p>
              </w:tc>
            </w:tr>
            <w:tr w:rsidR="00811640" w:rsidRPr="00811640" w14:paraId="6F46C1FC" w14:textId="77777777" w:rsidTr="005F3951">
              <w:trPr>
                <w:trHeight w:val="64"/>
                <w:jc w:val="center"/>
              </w:trPr>
              <w:tc>
                <w:tcPr>
                  <w:tcW w:w="3914" w:type="dxa"/>
                  <w:shd w:val="clear" w:color="auto" w:fill="auto"/>
                  <w:noWrap/>
                  <w:vAlign w:val="center"/>
                  <w:hideMark/>
                </w:tcPr>
                <w:p w14:paraId="7B68F4AE"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EQUIPO DE COMPUTACIÓN</w:t>
                  </w:r>
                </w:p>
              </w:tc>
              <w:tc>
                <w:tcPr>
                  <w:tcW w:w="1134" w:type="dxa"/>
                  <w:shd w:val="clear" w:color="auto" w:fill="auto"/>
                  <w:noWrap/>
                  <w:vAlign w:val="center"/>
                </w:tcPr>
                <w:p w14:paraId="047FB2B2"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643</w:t>
                  </w:r>
                </w:p>
              </w:tc>
              <w:tc>
                <w:tcPr>
                  <w:tcW w:w="2410" w:type="dxa"/>
                </w:tcPr>
                <w:p w14:paraId="31F71754" w14:textId="77777777" w:rsidR="00811640" w:rsidRPr="00811640" w:rsidRDefault="00811640" w:rsidP="00811640">
                  <w:pPr>
                    <w:jc w:val="center"/>
                    <w:rPr>
                      <w:rFonts w:ascii="Arial" w:hAnsi="Arial" w:cs="Arial"/>
                      <w:sz w:val="14"/>
                      <w:szCs w:val="14"/>
                      <w:lang w:val="es-BO"/>
                    </w:rPr>
                  </w:pPr>
                </w:p>
              </w:tc>
            </w:tr>
            <w:tr w:rsidR="00811640" w:rsidRPr="00811640" w14:paraId="478F31C2" w14:textId="77777777" w:rsidTr="005F3951">
              <w:trPr>
                <w:trHeight w:val="139"/>
                <w:jc w:val="center"/>
              </w:trPr>
              <w:tc>
                <w:tcPr>
                  <w:tcW w:w="3914" w:type="dxa"/>
                  <w:shd w:val="clear" w:color="auto" w:fill="auto"/>
                  <w:noWrap/>
                  <w:vAlign w:val="center"/>
                  <w:hideMark/>
                </w:tcPr>
                <w:p w14:paraId="088CE3E6"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TRANSPORTE, TRACCIÓN Y ELEVACIÓN (1 ELEVADOR Y 1 VEHÍCULO)</w:t>
                  </w:r>
                </w:p>
              </w:tc>
              <w:tc>
                <w:tcPr>
                  <w:tcW w:w="1134" w:type="dxa"/>
                  <w:shd w:val="clear" w:color="auto" w:fill="auto"/>
                  <w:noWrap/>
                  <w:vAlign w:val="center"/>
                </w:tcPr>
                <w:p w14:paraId="200FB211"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2</w:t>
                  </w:r>
                </w:p>
              </w:tc>
              <w:tc>
                <w:tcPr>
                  <w:tcW w:w="2410" w:type="dxa"/>
                </w:tcPr>
                <w:p w14:paraId="152F02E8"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 xml:space="preserve">Vehículo sujeto a </w:t>
                  </w:r>
                  <w:r w:rsidRPr="00811640">
                    <w:rPr>
                      <w:rFonts w:ascii="Arial" w:hAnsi="Arial" w:cs="Arial"/>
                      <w:color w:val="000000"/>
                      <w:sz w:val="14"/>
                      <w:szCs w:val="14"/>
                      <w:lang w:val="es-BO" w:eastAsia="es-BO"/>
                    </w:rPr>
                    <w:t>Cambio de Derecho propietario (en trámite)</w:t>
                  </w:r>
                </w:p>
              </w:tc>
            </w:tr>
            <w:tr w:rsidR="00811640" w:rsidRPr="00811640" w14:paraId="7280FC14" w14:textId="77777777" w:rsidTr="005F3951">
              <w:trPr>
                <w:trHeight w:val="86"/>
                <w:jc w:val="center"/>
              </w:trPr>
              <w:tc>
                <w:tcPr>
                  <w:tcW w:w="3914" w:type="dxa"/>
                  <w:shd w:val="clear" w:color="auto" w:fill="auto"/>
                  <w:noWrap/>
                  <w:vAlign w:val="center"/>
                  <w:hideMark/>
                </w:tcPr>
                <w:p w14:paraId="5B74B126"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EQUIPO DE COMUNICACIONES</w:t>
                  </w:r>
                </w:p>
              </w:tc>
              <w:tc>
                <w:tcPr>
                  <w:tcW w:w="1134" w:type="dxa"/>
                  <w:shd w:val="clear" w:color="auto" w:fill="auto"/>
                  <w:noWrap/>
                  <w:vAlign w:val="center"/>
                </w:tcPr>
                <w:p w14:paraId="26BCD832"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231</w:t>
                  </w:r>
                </w:p>
              </w:tc>
              <w:tc>
                <w:tcPr>
                  <w:tcW w:w="2410" w:type="dxa"/>
                </w:tcPr>
                <w:p w14:paraId="35BEC464" w14:textId="77777777" w:rsidR="00811640" w:rsidRPr="00811640" w:rsidRDefault="00811640" w:rsidP="00811640">
                  <w:pPr>
                    <w:jc w:val="center"/>
                    <w:rPr>
                      <w:rFonts w:ascii="Arial" w:hAnsi="Arial" w:cs="Arial"/>
                      <w:sz w:val="14"/>
                      <w:szCs w:val="14"/>
                      <w:lang w:val="es-BO"/>
                    </w:rPr>
                  </w:pPr>
                </w:p>
              </w:tc>
            </w:tr>
            <w:tr w:rsidR="00811640" w:rsidRPr="00811640" w14:paraId="6813935C" w14:textId="77777777" w:rsidTr="005F3951">
              <w:trPr>
                <w:trHeight w:val="173"/>
                <w:jc w:val="center"/>
              </w:trPr>
              <w:tc>
                <w:tcPr>
                  <w:tcW w:w="3914" w:type="dxa"/>
                  <w:shd w:val="clear" w:color="auto" w:fill="auto"/>
                  <w:noWrap/>
                  <w:vAlign w:val="center"/>
                  <w:hideMark/>
                </w:tcPr>
                <w:p w14:paraId="59537D9B"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EQUIPO EDUCACIONAL Y RECREATIVO</w:t>
                  </w:r>
                </w:p>
              </w:tc>
              <w:tc>
                <w:tcPr>
                  <w:tcW w:w="1134" w:type="dxa"/>
                  <w:shd w:val="clear" w:color="auto" w:fill="auto"/>
                  <w:noWrap/>
                  <w:vAlign w:val="center"/>
                </w:tcPr>
                <w:p w14:paraId="73068457"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23</w:t>
                  </w:r>
                </w:p>
              </w:tc>
              <w:tc>
                <w:tcPr>
                  <w:tcW w:w="2410" w:type="dxa"/>
                </w:tcPr>
                <w:p w14:paraId="5C0FE00F" w14:textId="77777777" w:rsidR="00811640" w:rsidRPr="00811640" w:rsidRDefault="00811640" w:rsidP="00811640">
                  <w:pPr>
                    <w:jc w:val="center"/>
                    <w:rPr>
                      <w:rFonts w:ascii="Arial" w:hAnsi="Arial" w:cs="Arial"/>
                      <w:sz w:val="14"/>
                      <w:szCs w:val="14"/>
                      <w:lang w:val="es-BO"/>
                    </w:rPr>
                  </w:pPr>
                </w:p>
              </w:tc>
            </w:tr>
            <w:tr w:rsidR="00811640" w:rsidRPr="00811640" w14:paraId="2EEBDE86" w14:textId="77777777" w:rsidTr="005F3951">
              <w:trPr>
                <w:trHeight w:val="120"/>
                <w:jc w:val="center"/>
              </w:trPr>
              <w:tc>
                <w:tcPr>
                  <w:tcW w:w="3914" w:type="dxa"/>
                  <w:shd w:val="clear" w:color="auto" w:fill="auto"/>
                  <w:noWrap/>
                  <w:vAlign w:val="center"/>
                  <w:hideMark/>
                </w:tcPr>
                <w:p w14:paraId="5209308C"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HERRAMIENTAS</w:t>
                  </w:r>
                </w:p>
              </w:tc>
              <w:tc>
                <w:tcPr>
                  <w:tcW w:w="1134" w:type="dxa"/>
                  <w:shd w:val="clear" w:color="auto" w:fill="auto"/>
                  <w:noWrap/>
                  <w:vAlign w:val="center"/>
                </w:tcPr>
                <w:p w14:paraId="45985BED"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172</w:t>
                  </w:r>
                </w:p>
              </w:tc>
              <w:tc>
                <w:tcPr>
                  <w:tcW w:w="2410" w:type="dxa"/>
                </w:tcPr>
                <w:p w14:paraId="010B709D" w14:textId="77777777" w:rsidR="00811640" w:rsidRPr="00811640" w:rsidRDefault="00811640" w:rsidP="00811640">
                  <w:pPr>
                    <w:jc w:val="center"/>
                    <w:rPr>
                      <w:rFonts w:ascii="Arial" w:hAnsi="Arial" w:cs="Arial"/>
                      <w:sz w:val="14"/>
                      <w:szCs w:val="14"/>
                      <w:lang w:val="es-BO"/>
                    </w:rPr>
                  </w:pPr>
                </w:p>
              </w:tc>
            </w:tr>
            <w:tr w:rsidR="00811640" w:rsidRPr="00811640" w14:paraId="2EDB5BDD" w14:textId="77777777" w:rsidTr="005F3951">
              <w:trPr>
                <w:trHeight w:val="66"/>
                <w:jc w:val="center"/>
              </w:trPr>
              <w:tc>
                <w:tcPr>
                  <w:tcW w:w="3914" w:type="dxa"/>
                  <w:shd w:val="clear" w:color="auto" w:fill="auto"/>
                  <w:noWrap/>
                  <w:vAlign w:val="center"/>
                  <w:hideMark/>
                </w:tcPr>
                <w:p w14:paraId="29C489F5"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MAQUINARIA</w:t>
                  </w:r>
                </w:p>
              </w:tc>
              <w:tc>
                <w:tcPr>
                  <w:tcW w:w="1134" w:type="dxa"/>
                  <w:shd w:val="clear" w:color="auto" w:fill="auto"/>
                  <w:noWrap/>
                  <w:vAlign w:val="center"/>
                </w:tcPr>
                <w:p w14:paraId="73ED41B9"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43</w:t>
                  </w:r>
                </w:p>
              </w:tc>
              <w:tc>
                <w:tcPr>
                  <w:tcW w:w="2410" w:type="dxa"/>
                </w:tcPr>
                <w:p w14:paraId="6FFF43DD" w14:textId="77777777" w:rsidR="00811640" w:rsidRPr="00811640" w:rsidRDefault="00811640" w:rsidP="00811640">
                  <w:pPr>
                    <w:jc w:val="center"/>
                    <w:rPr>
                      <w:rFonts w:ascii="Arial" w:hAnsi="Arial" w:cs="Arial"/>
                      <w:sz w:val="14"/>
                      <w:szCs w:val="14"/>
                      <w:lang w:val="es-BO"/>
                    </w:rPr>
                  </w:pPr>
                </w:p>
              </w:tc>
            </w:tr>
            <w:tr w:rsidR="00811640" w:rsidRPr="00811640" w14:paraId="7C511CD4" w14:textId="77777777" w:rsidTr="005F3951">
              <w:trPr>
                <w:trHeight w:val="153"/>
                <w:jc w:val="center"/>
              </w:trPr>
              <w:tc>
                <w:tcPr>
                  <w:tcW w:w="3914" w:type="dxa"/>
                  <w:shd w:val="clear" w:color="auto" w:fill="auto"/>
                  <w:noWrap/>
                  <w:vAlign w:val="center"/>
                  <w:hideMark/>
                </w:tcPr>
                <w:p w14:paraId="305FFA63"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INTANGIBLES</w:t>
                  </w:r>
                </w:p>
              </w:tc>
              <w:tc>
                <w:tcPr>
                  <w:tcW w:w="1134" w:type="dxa"/>
                  <w:shd w:val="clear" w:color="auto" w:fill="auto"/>
                  <w:noWrap/>
                  <w:vAlign w:val="center"/>
                </w:tcPr>
                <w:p w14:paraId="6D157E48"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6</w:t>
                  </w:r>
                </w:p>
              </w:tc>
              <w:tc>
                <w:tcPr>
                  <w:tcW w:w="2410" w:type="dxa"/>
                </w:tcPr>
                <w:p w14:paraId="6C9A7395" w14:textId="77777777" w:rsidR="00811640" w:rsidRPr="00811640" w:rsidRDefault="00811640" w:rsidP="00811640">
                  <w:pPr>
                    <w:jc w:val="center"/>
                    <w:rPr>
                      <w:rFonts w:ascii="Arial" w:hAnsi="Arial" w:cs="Arial"/>
                      <w:sz w:val="14"/>
                      <w:szCs w:val="14"/>
                      <w:lang w:val="es-BO"/>
                    </w:rPr>
                  </w:pPr>
                </w:p>
              </w:tc>
            </w:tr>
            <w:tr w:rsidR="00811640" w:rsidRPr="00811640" w14:paraId="43CE5FB7" w14:textId="77777777" w:rsidTr="005F3951">
              <w:trPr>
                <w:trHeight w:val="100"/>
                <w:jc w:val="center"/>
              </w:trPr>
              <w:tc>
                <w:tcPr>
                  <w:tcW w:w="3914" w:type="dxa"/>
                  <w:shd w:val="clear" w:color="auto" w:fill="auto"/>
                  <w:noWrap/>
                  <w:vAlign w:val="center"/>
                  <w:hideMark/>
                </w:tcPr>
                <w:p w14:paraId="4ECBDB0A"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EQUIPOS E INSTALACIONES</w:t>
                  </w:r>
                </w:p>
              </w:tc>
              <w:tc>
                <w:tcPr>
                  <w:tcW w:w="1134" w:type="dxa"/>
                  <w:shd w:val="clear" w:color="auto" w:fill="auto"/>
                  <w:noWrap/>
                  <w:vAlign w:val="center"/>
                </w:tcPr>
                <w:p w14:paraId="7D9EE95E"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30</w:t>
                  </w:r>
                </w:p>
              </w:tc>
              <w:tc>
                <w:tcPr>
                  <w:tcW w:w="2410" w:type="dxa"/>
                </w:tcPr>
                <w:p w14:paraId="546BBA13" w14:textId="77777777" w:rsidR="00811640" w:rsidRPr="00811640" w:rsidRDefault="00811640" w:rsidP="00811640">
                  <w:pPr>
                    <w:jc w:val="center"/>
                    <w:rPr>
                      <w:rFonts w:ascii="Arial" w:hAnsi="Arial" w:cs="Arial"/>
                      <w:sz w:val="14"/>
                      <w:szCs w:val="14"/>
                      <w:lang w:val="es-BO"/>
                    </w:rPr>
                  </w:pPr>
                </w:p>
              </w:tc>
            </w:tr>
            <w:tr w:rsidR="00811640" w:rsidRPr="00811640" w14:paraId="1251BCA8" w14:textId="77777777" w:rsidTr="005F3951">
              <w:trPr>
                <w:trHeight w:val="64"/>
                <w:jc w:val="center"/>
              </w:trPr>
              <w:tc>
                <w:tcPr>
                  <w:tcW w:w="3914" w:type="dxa"/>
                  <w:shd w:val="clear" w:color="auto" w:fill="auto"/>
                  <w:noWrap/>
                  <w:vAlign w:val="center"/>
                  <w:hideMark/>
                </w:tcPr>
                <w:p w14:paraId="5F3AD023" w14:textId="77777777" w:rsidR="00811640" w:rsidRPr="00811640" w:rsidRDefault="00811640" w:rsidP="00811640">
                  <w:pPr>
                    <w:jc w:val="right"/>
                    <w:rPr>
                      <w:rFonts w:ascii="Arial" w:hAnsi="Arial" w:cs="Arial"/>
                      <w:b/>
                      <w:sz w:val="14"/>
                      <w:szCs w:val="14"/>
                      <w:lang w:val="es-BO"/>
                    </w:rPr>
                  </w:pPr>
                  <w:r w:rsidRPr="00811640">
                    <w:rPr>
                      <w:rFonts w:ascii="Arial" w:hAnsi="Arial" w:cs="Arial"/>
                      <w:b/>
                      <w:sz w:val="14"/>
                      <w:szCs w:val="14"/>
                      <w:lang w:val="es-BO"/>
                    </w:rPr>
                    <w:t>TOTAL</w:t>
                  </w:r>
                </w:p>
              </w:tc>
              <w:tc>
                <w:tcPr>
                  <w:tcW w:w="1134" w:type="dxa"/>
                  <w:shd w:val="clear" w:color="auto" w:fill="auto"/>
                  <w:noWrap/>
                  <w:vAlign w:val="center"/>
                  <w:hideMark/>
                </w:tcPr>
                <w:p w14:paraId="6E4FB4B1" w14:textId="77777777" w:rsidR="00811640" w:rsidRPr="00811640" w:rsidRDefault="00811640" w:rsidP="00811640">
                  <w:pPr>
                    <w:jc w:val="center"/>
                    <w:rPr>
                      <w:rFonts w:ascii="Arial" w:hAnsi="Arial" w:cs="Arial"/>
                      <w:b/>
                      <w:sz w:val="14"/>
                      <w:szCs w:val="14"/>
                      <w:lang w:val="es-BO"/>
                    </w:rPr>
                  </w:pPr>
                  <w:r w:rsidRPr="00811640">
                    <w:rPr>
                      <w:rFonts w:ascii="Arial" w:hAnsi="Arial" w:cs="Arial"/>
                      <w:b/>
                      <w:sz w:val="14"/>
                      <w:szCs w:val="14"/>
                      <w:lang w:val="es-BO"/>
                    </w:rPr>
                    <w:t>1700</w:t>
                  </w:r>
                </w:p>
              </w:tc>
              <w:tc>
                <w:tcPr>
                  <w:tcW w:w="2410" w:type="dxa"/>
                </w:tcPr>
                <w:p w14:paraId="02D3CC50" w14:textId="77777777" w:rsidR="00811640" w:rsidRPr="00811640" w:rsidRDefault="00811640" w:rsidP="00811640">
                  <w:pPr>
                    <w:jc w:val="center"/>
                    <w:rPr>
                      <w:rFonts w:ascii="Arial" w:hAnsi="Arial" w:cs="Arial"/>
                      <w:b/>
                      <w:sz w:val="14"/>
                      <w:szCs w:val="14"/>
                      <w:lang w:val="es-BO"/>
                    </w:rPr>
                  </w:pPr>
                </w:p>
              </w:tc>
            </w:tr>
          </w:tbl>
          <w:p w14:paraId="64BF3739" w14:textId="77777777" w:rsidR="00811640" w:rsidRPr="00811640" w:rsidRDefault="00811640" w:rsidP="00811640">
            <w:pPr>
              <w:jc w:val="both"/>
              <w:rPr>
                <w:rFonts w:ascii="Arial" w:hAnsi="Arial" w:cs="Arial"/>
                <w:highlight w:val="yellow"/>
                <w:lang w:val="es-BO"/>
              </w:rPr>
            </w:pPr>
          </w:p>
          <w:p w14:paraId="16B66D69"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Con este propósito se vio la necesidad de efectuar un revaluó de los activos fijos de la entidad mencionados en los puntos 1.5 y 1.6 del presente documento, y contar con un informe técnico que permita:</w:t>
            </w:r>
          </w:p>
          <w:p w14:paraId="6F90179A" w14:textId="77777777" w:rsidR="00811640" w:rsidRPr="00811640" w:rsidRDefault="00811640" w:rsidP="00811640">
            <w:pPr>
              <w:jc w:val="both"/>
              <w:rPr>
                <w:rFonts w:ascii="Arial" w:hAnsi="Arial" w:cs="Arial"/>
                <w:lang w:val="es-BO"/>
              </w:rPr>
            </w:pPr>
          </w:p>
          <w:p w14:paraId="05E67393"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Asignar nuevos valores a los bienes,</w:t>
            </w:r>
          </w:p>
          <w:p w14:paraId="74EC6EFE"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Asignar años de vida útil residual,</w:t>
            </w:r>
          </w:p>
          <w:p w14:paraId="2D6B0700"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Lograr una adecuada exposición en los estados Financieros</w:t>
            </w:r>
          </w:p>
          <w:p w14:paraId="7DF8673C"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Lograr una adecuada valuación del patrimonio,</w:t>
            </w:r>
          </w:p>
          <w:p w14:paraId="3D9D59A4"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Lograr una adecuada cobertura de seguros,</w:t>
            </w:r>
          </w:p>
          <w:p w14:paraId="5884B155"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Cumplir con disposiciones legales y,</w:t>
            </w:r>
          </w:p>
          <w:p w14:paraId="7593F207" w14:textId="77777777" w:rsidR="00811640" w:rsidRPr="00811640" w:rsidRDefault="00811640" w:rsidP="00811640">
            <w:pPr>
              <w:pStyle w:val="Prrafodelista"/>
              <w:numPr>
                <w:ilvl w:val="0"/>
                <w:numId w:val="60"/>
              </w:numPr>
              <w:jc w:val="both"/>
              <w:rPr>
                <w:rFonts w:ascii="Arial" w:hAnsi="Arial" w:cs="Arial"/>
                <w:b/>
                <w:bCs/>
                <w:sz w:val="16"/>
                <w:szCs w:val="16"/>
                <w:lang w:val="es-BO"/>
              </w:rPr>
            </w:pPr>
            <w:r w:rsidRPr="00811640">
              <w:rPr>
                <w:rFonts w:ascii="Arial" w:hAnsi="Arial" w:cs="Arial"/>
                <w:sz w:val="16"/>
                <w:szCs w:val="16"/>
                <w:lang w:val="es-BO"/>
              </w:rPr>
              <w:t>Cumplir con normas contables.</w:t>
            </w:r>
          </w:p>
          <w:p w14:paraId="47B8E2D0" w14:textId="77777777" w:rsidR="00811640" w:rsidRPr="00811640" w:rsidRDefault="00811640" w:rsidP="00811640">
            <w:pPr>
              <w:jc w:val="both"/>
              <w:rPr>
                <w:rFonts w:ascii="Arial" w:hAnsi="Arial" w:cs="Arial"/>
                <w:lang w:val="es-BO"/>
              </w:rPr>
            </w:pPr>
          </w:p>
          <w:p w14:paraId="1AE23189"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sz w:val="16"/>
                <w:szCs w:val="16"/>
                <w:lang w:val="es-BO"/>
              </w:rPr>
              <w:lastRenderedPageBreak/>
              <w:t>Por lo señalado se requiere contratar los servicios de una firma consultora que realice la identificación, revalorización técnica, análisis de los activos fijos que deben ser sujetos a disposición o baja en el marco legal vigente, normas contables aceptadas y metodologías apropiadas para este proceso.</w:t>
            </w:r>
          </w:p>
          <w:p w14:paraId="729324CA" w14:textId="77777777" w:rsidR="00811640" w:rsidRPr="00811640" w:rsidRDefault="00811640" w:rsidP="00811640">
            <w:pPr>
              <w:jc w:val="both"/>
              <w:rPr>
                <w:rFonts w:ascii="Arial" w:hAnsi="Arial" w:cs="Arial"/>
                <w:lang w:val="es-BO"/>
              </w:rPr>
            </w:pPr>
          </w:p>
          <w:p w14:paraId="11F7594A"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OBJETIVOS DEL TRABAJO A DESARROLLAR</w:t>
            </w:r>
          </w:p>
          <w:p w14:paraId="592921C1" w14:textId="77777777" w:rsidR="00811640" w:rsidRPr="00811640" w:rsidRDefault="00811640" w:rsidP="00811640">
            <w:pPr>
              <w:pStyle w:val="Prrafodelista1"/>
              <w:ind w:left="284"/>
              <w:jc w:val="both"/>
              <w:rPr>
                <w:rFonts w:ascii="Arial" w:hAnsi="Arial" w:cs="Arial"/>
                <w:sz w:val="16"/>
                <w:szCs w:val="16"/>
                <w:lang w:val="es-BO"/>
              </w:rPr>
            </w:pPr>
          </w:p>
          <w:p w14:paraId="1A00D9F5"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sz w:val="16"/>
                <w:szCs w:val="16"/>
                <w:lang w:val="es-BO"/>
              </w:rPr>
            </w:pPr>
            <w:r w:rsidRPr="00811640">
              <w:rPr>
                <w:rFonts w:ascii="Arial" w:hAnsi="Arial" w:cs="Arial"/>
                <w:b/>
                <w:sz w:val="16"/>
                <w:szCs w:val="16"/>
                <w:lang w:val="es-BO"/>
              </w:rPr>
              <w:t>OBJETIVO GENERAL</w:t>
            </w:r>
          </w:p>
          <w:p w14:paraId="2DB6549C" w14:textId="77777777" w:rsidR="00811640" w:rsidRPr="00811640" w:rsidRDefault="00811640" w:rsidP="00811640">
            <w:pPr>
              <w:pStyle w:val="Prrafodelista1"/>
              <w:tabs>
                <w:tab w:val="left" w:pos="851"/>
              </w:tabs>
              <w:ind w:left="851"/>
              <w:jc w:val="both"/>
              <w:rPr>
                <w:rFonts w:ascii="Arial" w:hAnsi="Arial" w:cs="Arial"/>
                <w:b/>
                <w:sz w:val="16"/>
                <w:szCs w:val="16"/>
                <w:lang w:val="es-BO"/>
              </w:rPr>
            </w:pPr>
          </w:p>
          <w:p w14:paraId="46D8BEE3" w14:textId="77777777" w:rsidR="00811640" w:rsidRPr="00811640" w:rsidRDefault="00811640" w:rsidP="00811640">
            <w:pPr>
              <w:pStyle w:val="Prrafodelista1"/>
              <w:tabs>
                <w:tab w:val="left" w:pos="993"/>
              </w:tabs>
              <w:ind w:left="993"/>
              <w:jc w:val="both"/>
              <w:rPr>
                <w:rFonts w:ascii="Arial" w:hAnsi="Arial" w:cs="Arial"/>
                <w:b/>
                <w:sz w:val="16"/>
                <w:szCs w:val="16"/>
                <w:lang w:val="es-BO"/>
              </w:rPr>
            </w:pPr>
            <w:r w:rsidRPr="00811640">
              <w:rPr>
                <w:rFonts w:ascii="Arial" w:hAnsi="Arial" w:cs="Arial"/>
                <w:sz w:val="16"/>
                <w:szCs w:val="16"/>
                <w:lang w:val="es-BO"/>
              </w:rPr>
              <w:t>Disponer de información precisa sobre el estado, valor del bien, años de vida útil de los activos fijos sujetos a revalúo técnico, emergente de un informe técnico profesional independiente el cual establezca conclusiones y recomendaciones para el uso, disposición o baja de los bienes, para su posterior registro de información en el sistema de control de los activos de la entidad.</w:t>
            </w:r>
          </w:p>
          <w:p w14:paraId="041FD89E" w14:textId="77777777" w:rsidR="00811640" w:rsidRPr="00811640" w:rsidRDefault="00811640" w:rsidP="00811640">
            <w:pPr>
              <w:ind w:left="708"/>
              <w:jc w:val="both"/>
              <w:rPr>
                <w:rFonts w:ascii="Arial" w:hAnsi="Arial" w:cs="Arial"/>
                <w:highlight w:val="yellow"/>
                <w:lang w:val="es-BO"/>
              </w:rPr>
            </w:pPr>
          </w:p>
          <w:p w14:paraId="54C5EA2F"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sz w:val="16"/>
                <w:szCs w:val="16"/>
                <w:lang w:val="es-BO"/>
              </w:rPr>
            </w:pPr>
            <w:r w:rsidRPr="00811640">
              <w:rPr>
                <w:rFonts w:ascii="Arial" w:hAnsi="Arial" w:cs="Arial"/>
                <w:b/>
                <w:sz w:val="16"/>
                <w:szCs w:val="16"/>
                <w:lang w:val="es-BO"/>
              </w:rPr>
              <w:t>OBJETIVOS ESPECÍFICOS</w:t>
            </w:r>
          </w:p>
          <w:p w14:paraId="47B5DD2C" w14:textId="77777777" w:rsidR="00811640" w:rsidRPr="00811640" w:rsidRDefault="00811640" w:rsidP="00811640">
            <w:pPr>
              <w:pStyle w:val="Prrafodelista1"/>
              <w:ind w:left="1080"/>
              <w:jc w:val="both"/>
              <w:rPr>
                <w:rFonts w:ascii="Arial" w:hAnsi="Arial" w:cs="Arial"/>
                <w:sz w:val="16"/>
                <w:szCs w:val="16"/>
                <w:lang w:val="es-BO"/>
              </w:rPr>
            </w:pPr>
          </w:p>
          <w:p w14:paraId="26F2C17E"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Determinar y asignar nuevos valores a los activos fijos que cumplieron con sus años de vida útil estimados y que están en condiciones de seguir prestado servicios a la entidad, estableciendo el estado físico de los bienes en función a criterios generalmente aceptados para determinar su valor justo, justiprecio o monto total revalorizado, comparados contra los valores de mercado debidamente respaldados.</w:t>
            </w:r>
          </w:p>
          <w:p w14:paraId="773ED3CF" w14:textId="77777777" w:rsidR="00811640" w:rsidRPr="00811640" w:rsidRDefault="00811640" w:rsidP="00811640">
            <w:pPr>
              <w:numPr>
                <w:ilvl w:val="1"/>
                <w:numId w:val="58"/>
              </w:numPr>
              <w:ind w:left="1985" w:hanging="425"/>
              <w:jc w:val="both"/>
              <w:rPr>
                <w:rFonts w:ascii="Arial" w:hAnsi="Arial" w:cs="Arial"/>
                <w:b/>
                <w:bCs/>
                <w:lang w:val="es-BO"/>
              </w:rPr>
            </w:pPr>
            <w:r w:rsidRPr="00811640">
              <w:rPr>
                <w:rFonts w:ascii="Arial" w:hAnsi="Arial" w:cs="Arial"/>
                <w:lang w:val="es-BO"/>
              </w:rPr>
              <w:t>Se debe contar con un informe del avalúo técnico al inmueble de San Jorge, que permita determinar el valor del mismo.</w:t>
            </w:r>
          </w:p>
          <w:p w14:paraId="6F7499DF" w14:textId="77777777" w:rsidR="00811640" w:rsidRPr="00811640" w:rsidRDefault="00811640" w:rsidP="00811640">
            <w:pPr>
              <w:numPr>
                <w:ilvl w:val="1"/>
                <w:numId w:val="58"/>
              </w:numPr>
              <w:ind w:left="1985" w:hanging="425"/>
              <w:jc w:val="both"/>
              <w:rPr>
                <w:rFonts w:ascii="Arial" w:hAnsi="Arial" w:cs="Arial"/>
                <w:b/>
                <w:bCs/>
                <w:lang w:val="es-BO"/>
              </w:rPr>
            </w:pPr>
            <w:r w:rsidRPr="00811640">
              <w:rPr>
                <w:rFonts w:ascii="Arial" w:hAnsi="Arial" w:cs="Arial"/>
                <w:lang w:val="es-BO"/>
              </w:rPr>
              <w:t>Se debe contar con un informe del avalúo técnico de tres (3) vehículos automotores y un (1) ascensor.</w:t>
            </w:r>
          </w:p>
          <w:p w14:paraId="1D6EEE7E"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Determinar y asignar el tiempo de vida útil residual restante de duración de los bienes sujetos a revalúo, para seguir prestando servicios a la entidad, variando entre ellos por sus características, naturaleza y estado de conservación, para una correcta depreciación del activo.</w:t>
            </w:r>
          </w:p>
          <w:p w14:paraId="399C0680" w14:textId="77777777" w:rsidR="00811640" w:rsidRPr="00811640" w:rsidRDefault="00811640" w:rsidP="00811640">
            <w:pPr>
              <w:numPr>
                <w:ilvl w:val="0"/>
                <w:numId w:val="58"/>
              </w:numPr>
              <w:tabs>
                <w:tab w:val="left" w:pos="1418"/>
              </w:tabs>
              <w:ind w:left="1418" w:hanging="425"/>
              <w:jc w:val="both"/>
              <w:rPr>
                <w:rFonts w:ascii="Arial" w:hAnsi="Arial" w:cs="Arial"/>
                <w:b/>
                <w:bCs/>
                <w:lang w:val="es-BO"/>
              </w:rPr>
            </w:pPr>
            <w:r w:rsidRPr="00811640">
              <w:rPr>
                <w:rFonts w:ascii="Arial" w:hAnsi="Arial" w:cs="Arial"/>
                <w:lang w:val="es-BO"/>
              </w:rPr>
              <w:t>Contar con la descripción correcta de los bienes transferidos del ex IBTEN y la reclasificación conforme al último Clasificador Presupuestario, si correspondiera.</w:t>
            </w:r>
          </w:p>
          <w:p w14:paraId="1BBEE615"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Lograr una adecuada exposición en los Estados Financieros de la AETN.</w:t>
            </w:r>
          </w:p>
          <w:p w14:paraId="204E3F3A"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Lograr una adecuada cobertura de seguros.</w:t>
            </w:r>
          </w:p>
          <w:p w14:paraId="45D647CF"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Analizar, clasificar y armar de lotes en cuanto a los bienes determinados para su disposición, justificando y recomendando el tipo y modalidad a ser utilizada, en cumplimiento a las NB-SABS.</w:t>
            </w:r>
          </w:p>
          <w:p w14:paraId="7FC67C06" w14:textId="77777777" w:rsidR="00811640" w:rsidRPr="00811640" w:rsidRDefault="00811640" w:rsidP="00811640">
            <w:pPr>
              <w:numPr>
                <w:ilvl w:val="0"/>
                <w:numId w:val="58"/>
              </w:numPr>
              <w:tabs>
                <w:tab w:val="left" w:pos="1418"/>
              </w:tabs>
              <w:ind w:left="1418" w:hanging="425"/>
              <w:jc w:val="both"/>
              <w:rPr>
                <w:rFonts w:ascii="Arial" w:hAnsi="Arial" w:cs="Arial"/>
                <w:b/>
                <w:bCs/>
                <w:lang w:val="es-BO" w:eastAsia="en-US"/>
              </w:rPr>
            </w:pPr>
            <w:r w:rsidRPr="00811640">
              <w:rPr>
                <w:rFonts w:ascii="Arial" w:hAnsi="Arial" w:cs="Arial"/>
                <w:lang w:val="es-BO" w:eastAsia="en-US"/>
              </w:rPr>
              <w:t>Analizar, clasificar los bienes determinados para su baja justificando y recomendando los causales a ser utilizados, en cumplimiento a las NB-SABS.</w:t>
            </w:r>
          </w:p>
          <w:p w14:paraId="7C90E50B" w14:textId="77777777" w:rsidR="00811640" w:rsidRPr="00811640" w:rsidRDefault="00811640" w:rsidP="00811640">
            <w:pPr>
              <w:pStyle w:val="Prrafodelista"/>
              <w:ind w:left="1440"/>
              <w:contextualSpacing/>
              <w:jc w:val="both"/>
              <w:rPr>
                <w:rFonts w:ascii="Arial" w:hAnsi="Arial" w:cs="Arial"/>
                <w:sz w:val="16"/>
                <w:szCs w:val="16"/>
                <w:lang w:val="es-BO"/>
              </w:rPr>
            </w:pPr>
          </w:p>
          <w:p w14:paraId="5DAFC25E"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ALCANCE</w:t>
            </w:r>
          </w:p>
          <w:p w14:paraId="3AC0753A" w14:textId="77777777" w:rsidR="00811640" w:rsidRPr="00811640" w:rsidRDefault="00811640" w:rsidP="00811640">
            <w:pPr>
              <w:jc w:val="both"/>
              <w:rPr>
                <w:rFonts w:ascii="Arial" w:hAnsi="Arial" w:cs="Arial"/>
                <w:lang w:val="es-BO"/>
              </w:rPr>
            </w:pPr>
          </w:p>
          <w:p w14:paraId="045E0D30" w14:textId="77777777" w:rsidR="00811640" w:rsidRPr="00811640" w:rsidRDefault="00811640" w:rsidP="00811640">
            <w:pPr>
              <w:ind w:left="426"/>
              <w:rPr>
                <w:rFonts w:ascii="Arial" w:hAnsi="Arial" w:cs="Arial"/>
                <w:lang w:val="es-BO"/>
              </w:rPr>
            </w:pPr>
            <w:r w:rsidRPr="00811640">
              <w:rPr>
                <w:rFonts w:ascii="Arial" w:hAnsi="Arial" w:cs="Arial"/>
                <w:lang w:val="es-BO"/>
              </w:rPr>
              <w:t>El trabajo a realizarse se divide en tres etapas:</w:t>
            </w:r>
          </w:p>
          <w:p w14:paraId="272C991F" w14:textId="77777777" w:rsidR="00811640" w:rsidRPr="00811640" w:rsidRDefault="00811640" w:rsidP="00811640">
            <w:pPr>
              <w:pStyle w:val="Prrafodelista"/>
              <w:ind w:right="182"/>
              <w:contextualSpacing/>
              <w:jc w:val="both"/>
              <w:rPr>
                <w:rFonts w:ascii="Arial" w:hAnsi="Arial" w:cs="Arial"/>
                <w:sz w:val="16"/>
                <w:szCs w:val="16"/>
                <w:lang w:val="es-BO"/>
              </w:rPr>
            </w:pPr>
          </w:p>
          <w:p w14:paraId="74FAF3F4"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sz w:val="16"/>
                <w:szCs w:val="16"/>
                <w:lang w:val="es-BO"/>
              </w:rPr>
            </w:pPr>
            <w:r w:rsidRPr="00811640">
              <w:rPr>
                <w:rFonts w:ascii="Arial" w:hAnsi="Arial" w:cs="Arial"/>
                <w:b/>
                <w:sz w:val="16"/>
                <w:szCs w:val="16"/>
                <w:lang w:val="es-BO"/>
              </w:rPr>
              <w:t xml:space="preserve">PRIMERA ETAPA </w:t>
            </w:r>
          </w:p>
          <w:p w14:paraId="5A6DD299" w14:textId="77777777" w:rsidR="00811640" w:rsidRPr="00811640" w:rsidRDefault="00811640" w:rsidP="00811640">
            <w:pPr>
              <w:ind w:left="708"/>
              <w:jc w:val="both"/>
              <w:rPr>
                <w:rFonts w:ascii="Arial" w:hAnsi="Arial" w:cs="Arial"/>
                <w:lang w:val="es-BO"/>
              </w:rPr>
            </w:pPr>
          </w:p>
          <w:p w14:paraId="42351445" w14:textId="77777777" w:rsidR="00811640" w:rsidRPr="00811640" w:rsidRDefault="00811640" w:rsidP="00811640">
            <w:pPr>
              <w:numPr>
                <w:ilvl w:val="0"/>
                <w:numId w:val="63"/>
              </w:numPr>
              <w:tabs>
                <w:tab w:val="left" w:pos="1418"/>
              </w:tabs>
              <w:ind w:left="1418" w:hanging="425"/>
              <w:jc w:val="both"/>
              <w:rPr>
                <w:rFonts w:ascii="Arial" w:hAnsi="Arial" w:cs="Arial"/>
                <w:lang w:val="es-BO"/>
              </w:rPr>
            </w:pPr>
            <w:r w:rsidRPr="00811640">
              <w:rPr>
                <w:rFonts w:ascii="Arial" w:hAnsi="Arial" w:cs="Arial"/>
                <w:lang w:val="es-BO"/>
              </w:rPr>
              <w:t xml:space="preserve">La Firma Consultora que realizará el inventario físico de todos los activos fijos </w:t>
            </w:r>
            <w:r w:rsidRPr="00811640">
              <w:rPr>
                <w:rFonts w:ascii="Arial" w:hAnsi="Arial" w:cs="Arial"/>
                <w:u w:val="single"/>
                <w:lang w:val="es-BO"/>
              </w:rPr>
              <w:t>sujetos a revalúo técnico</w:t>
            </w:r>
            <w:r w:rsidRPr="00811640">
              <w:rPr>
                <w:rFonts w:ascii="Arial" w:hAnsi="Arial" w:cs="Arial"/>
                <w:lang w:val="es-BO"/>
              </w:rPr>
              <w:t>, ubicados en las siguientes oficinas regionales:</w:t>
            </w:r>
          </w:p>
          <w:p w14:paraId="095768FF" w14:textId="77777777" w:rsidR="00811640" w:rsidRPr="00811640" w:rsidRDefault="00811640" w:rsidP="00811640">
            <w:pPr>
              <w:jc w:val="both"/>
              <w:rPr>
                <w:rFonts w:ascii="Arial" w:hAnsi="Arial" w:cs="Arial"/>
                <w:lang w:val="es-BO"/>
              </w:rPr>
            </w:pPr>
          </w:p>
          <w:tbl>
            <w:tblPr>
              <w:tblW w:w="8292" w:type="dxa"/>
              <w:jc w:val="center"/>
              <w:tblInd w:w="283" w:type="dxa"/>
              <w:tblLayout w:type="fixed"/>
              <w:tblCellMar>
                <w:left w:w="70" w:type="dxa"/>
                <w:right w:w="70" w:type="dxa"/>
              </w:tblCellMar>
              <w:tblLook w:val="00A0" w:firstRow="1" w:lastRow="0" w:firstColumn="1" w:lastColumn="0" w:noHBand="0" w:noVBand="0"/>
            </w:tblPr>
            <w:tblGrid>
              <w:gridCol w:w="1028"/>
              <w:gridCol w:w="7264"/>
            </w:tblGrid>
            <w:tr w:rsidR="00811640" w:rsidRPr="00811640" w14:paraId="0709F40C" w14:textId="77777777" w:rsidTr="005F3951">
              <w:trPr>
                <w:trHeight w:val="174"/>
                <w:jc w:val="center"/>
              </w:trPr>
              <w:tc>
                <w:tcPr>
                  <w:tcW w:w="1028"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7963AE83" w14:textId="77777777" w:rsidR="00811640" w:rsidRPr="00811640" w:rsidRDefault="00811640" w:rsidP="00811640">
                  <w:pPr>
                    <w:jc w:val="center"/>
                    <w:rPr>
                      <w:rFonts w:ascii="Arial" w:hAnsi="Arial" w:cs="Arial"/>
                      <w:b/>
                      <w:bCs/>
                      <w:color w:val="000000"/>
                      <w:sz w:val="14"/>
                      <w:szCs w:val="14"/>
                      <w:lang w:val="es-BO" w:eastAsia="es-BO"/>
                    </w:rPr>
                  </w:pPr>
                  <w:r w:rsidRPr="00811640">
                    <w:rPr>
                      <w:rFonts w:ascii="Arial" w:hAnsi="Arial" w:cs="Arial"/>
                      <w:b/>
                      <w:bCs/>
                      <w:color w:val="000000"/>
                      <w:sz w:val="14"/>
                      <w:szCs w:val="14"/>
                      <w:lang w:eastAsia="es-BO"/>
                    </w:rPr>
                    <w:t>DPTO.</w:t>
                  </w:r>
                </w:p>
              </w:tc>
              <w:tc>
                <w:tcPr>
                  <w:tcW w:w="7264" w:type="dxa"/>
                  <w:tcBorders>
                    <w:top w:val="single" w:sz="4" w:space="0" w:color="auto"/>
                    <w:left w:val="nil"/>
                    <w:bottom w:val="single" w:sz="4" w:space="0" w:color="auto"/>
                    <w:right w:val="single" w:sz="4" w:space="0" w:color="auto"/>
                  </w:tcBorders>
                  <w:shd w:val="clear" w:color="auto" w:fill="D8D8D8"/>
                  <w:vAlign w:val="center"/>
                  <w:hideMark/>
                </w:tcPr>
                <w:p w14:paraId="002ADA6B" w14:textId="77777777" w:rsidR="00811640" w:rsidRPr="00811640" w:rsidRDefault="00811640" w:rsidP="00811640">
                  <w:pPr>
                    <w:jc w:val="center"/>
                    <w:rPr>
                      <w:rFonts w:ascii="Arial" w:hAnsi="Arial" w:cs="Arial"/>
                      <w:b/>
                      <w:bCs/>
                      <w:color w:val="000000"/>
                      <w:sz w:val="14"/>
                      <w:szCs w:val="14"/>
                      <w:lang w:val="es-BO" w:eastAsia="es-BO"/>
                    </w:rPr>
                  </w:pPr>
                  <w:r w:rsidRPr="00811640">
                    <w:rPr>
                      <w:rFonts w:ascii="Arial" w:hAnsi="Arial" w:cs="Arial"/>
                      <w:b/>
                      <w:bCs/>
                      <w:color w:val="000000"/>
                      <w:sz w:val="14"/>
                      <w:szCs w:val="14"/>
                      <w:lang w:eastAsia="es-BO"/>
                    </w:rPr>
                    <w:t>UBICACIÓN</w:t>
                  </w:r>
                </w:p>
              </w:tc>
            </w:tr>
            <w:tr w:rsidR="00811640" w:rsidRPr="00811640" w14:paraId="457A3F77"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23E4142E"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La Paz</w:t>
                  </w:r>
                </w:p>
              </w:tc>
              <w:tc>
                <w:tcPr>
                  <w:tcW w:w="7264" w:type="dxa"/>
                  <w:tcBorders>
                    <w:top w:val="nil"/>
                    <w:left w:val="nil"/>
                    <w:bottom w:val="single" w:sz="4" w:space="0" w:color="auto"/>
                    <w:right w:val="single" w:sz="4" w:space="0" w:color="auto"/>
                  </w:tcBorders>
                  <w:noWrap/>
                  <w:vAlign w:val="center"/>
                  <w:hideMark/>
                </w:tcPr>
                <w:p w14:paraId="7FE6E3D1"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Edificio AETN N° 1571, Av. 16 de julio (El Prado)</w:t>
                  </w:r>
                </w:p>
                <w:p w14:paraId="57BEC5F1"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El Alto, Edif. Torre León Bloque A Of. A-17, Av. 6 de Marzo, N° 450 (entre calles 4 y 5) zona 12 de Octubre, El Alto</w:t>
                  </w:r>
                </w:p>
                <w:p w14:paraId="4CBC9E45"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val="es-BO" w:eastAsia="es-BO"/>
                    </w:rPr>
                    <w:t>Archivo Central, Zona de Tembladerani, Calle Valentín Abecia N° 1850</w:t>
                  </w:r>
                </w:p>
                <w:p w14:paraId="7B10903C"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val="es-BO" w:eastAsia="es-BO"/>
                    </w:rPr>
                    <w:t>Oficina Regional, Zona de San Jorge, Av. 6 de Agosto N° 2905</w:t>
                  </w:r>
                </w:p>
              </w:tc>
            </w:tr>
            <w:tr w:rsidR="00811640" w:rsidRPr="00811640" w14:paraId="76F26427"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7DE180D5"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Santa Cruz</w:t>
                  </w:r>
                </w:p>
              </w:tc>
              <w:tc>
                <w:tcPr>
                  <w:tcW w:w="7264" w:type="dxa"/>
                  <w:tcBorders>
                    <w:top w:val="nil"/>
                    <w:left w:val="nil"/>
                    <w:bottom w:val="single" w:sz="4" w:space="0" w:color="auto"/>
                    <w:right w:val="single" w:sz="4" w:space="0" w:color="auto"/>
                  </w:tcBorders>
                  <w:noWrap/>
                  <w:vAlign w:val="center"/>
                </w:tcPr>
                <w:p w14:paraId="4F186BF5"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Santa Cruz, Edif. Millennial Tower N° 949, Calle 21 de Mayo (entre Busch y Cañada Strongest)</w:t>
                  </w:r>
                </w:p>
              </w:tc>
            </w:tr>
            <w:tr w:rsidR="00811640" w:rsidRPr="00811640" w14:paraId="40CB1C43"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4BF91751"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Cochabamba</w:t>
                  </w:r>
                </w:p>
              </w:tc>
              <w:tc>
                <w:tcPr>
                  <w:tcW w:w="7264" w:type="dxa"/>
                  <w:tcBorders>
                    <w:top w:val="nil"/>
                    <w:left w:val="nil"/>
                    <w:bottom w:val="single" w:sz="4" w:space="0" w:color="auto"/>
                    <w:right w:val="single" w:sz="4" w:space="0" w:color="auto"/>
                  </w:tcBorders>
                  <w:noWrap/>
                  <w:vAlign w:val="center"/>
                  <w:hideMark/>
                </w:tcPr>
                <w:p w14:paraId="2E004EA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Cochabamba, Av. Humboldt, Nº 746, Puente Cobija.</w:t>
                  </w:r>
                </w:p>
                <w:p w14:paraId="5CD70AE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Chimoré, calle Los Pinos esq. Calle Las Palmas, plaza principal de Chimoré (Lado Norte), S/N</w:t>
                  </w:r>
                </w:p>
              </w:tc>
            </w:tr>
            <w:tr w:rsidR="00811640" w:rsidRPr="00811640" w14:paraId="395DF0D4"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4B07FAF9"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Tarija</w:t>
                  </w:r>
                </w:p>
              </w:tc>
              <w:tc>
                <w:tcPr>
                  <w:tcW w:w="7264" w:type="dxa"/>
                  <w:tcBorders>
                    <w:top w:val="nil"/>
                    <w:left w:val="nil"/>
                    <w:bottom w:val="single" w:sz="4" w:space="0" w:color="auto"/>
                    <w:right w:val="single" w:sz="4" w:space="0" w:color="auto"/>
                  </w:tcBorders>
                  <w:noWrap/>
                  <w:vAlign w:val="center"/>
                  <w:hideMark/>
                </w:tcPr>
                <w:p w14:paraId="0C340AFC" w14:textId="33618F95"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 xml:space="preserve">Oficina Regional ciudad de Tarija, Calle </w:t>
                  </w:r>
                  <w:r w:rsidR="001E5F2F" w:rsidRPr="00811640">
                    <w:rPr>
                      <w:rFonts w:ascii="Arial" w:hAnsi="Arial" w:cs="Arial"/>
                      <w:color w:val="000000"/>
                      <w:sz w:val="14"/>
                      <w:szCs w:val="14"/>
                      <w:lang w:eastAsia="es-BO"/>
                    </w:rPr>
                    <w:t>Bolívar</w:t>
                  </w:r>
                  <w:r w:rsidRPr="00811640">
                    <w:rPr>
                      <w:rFonts w:ascii="Arial" w:hAnsi="Arial" w:cs="Arial"/>
                      <w:color w:val="000000"/>
                      <w:sz w:val="14"/>
                      <w:szCs w:val="14"/>
                      <w:lang w:eastAsia="es-BO"/>
                    </w:rPr>
                    <w:t xml:space="preserve"> N° 327, esquina calle Méndez, 1er piso.</w:t>
                  </w:r>
                </w:p>
                <w:p w14:paraId="439627EF"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Yacuiba, Calle Cochabamba Nº 433 entre Av. Santa Cruz y Ballivian, zona Central.</w:t>
                  </w:r>
                </w:p>
                <w:p w14:paraId="7286D31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Bermejo, Av. Barrientos entre Santa Cruz y Potosí, S/N, zona Miraflores.</w:t>
                  </w:r>
                </w:p>
              </w:tc>
            </w:tr>
            <w:tr w:rsidR="00811640" w:rsidRPr="00811640" w14:paraId="794389F0"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63ECC111"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Sucre</w:t>
                  </w:r>
                </w:p>
              </w:tc>
              <w:tc>
                <w:tcPr>
                  <w:tcW w:w="7264" w:type="dxa"/>
                  <w:tcBorders>
                    <w:top w:val="nil"/>
                    <w:left w:val="nil"/>
                    <w:bottom w:val="single" w:sz="4" w:space="0" w:color="auto"/>
                    <w:right w:val="single" w:sz="4" w:space="0" w:color="auto"/>
                  </w:tcBorders>
                  <w:noWrap/>
                  <w:vAlign w:val="center"/>
                  <w:hideMark/>
                </w:tcPr>
                <w:p w14:paraId="0CB79108"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Oficina Regional de Sucre, Calle Loa Nº 672, entre calle Ayacucho y Arenales, zona Central.</w:t>
                  </w:r>
                </w:p>
              </w:tc>
            </w:tr>
            <w:tr w:rsidR="00811640" w:rsidRPr="00811640" w14:paraId="71DA32F7"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tcPr>
                <w:p w14:paraId="2F0FB892"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Pando</w:t>
                  </w:r>
                </w:p>
              </w:tc>
              <w:tc>
                <w:tcPr>
                  <w:tcW w:w="7264" w:type="dxa"/>
                  <w:tcBorders>
                    <w:top w:val="nil"/>
                    <w:left w:val="nil"/>
                    <w:bottom w:val="single" w:sz="4" w:space="0" w:color="auto"/>
                    <w:right w:val="single" w:sz="4" w:space="0" w:color="auto"/>
                  </w:tcBorders>
                  <w:noWrap/>
                  <w:vAlign w:val="center"/>
                </w:tcPr>
                <w:p w14:paraId="09288099"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Cobija, Av. José Manuel Pando S/N esq. Av. 27 de Mayo.</w:t>
                  </w:r>
                </w:p>
              </w:tc>
            </w:tr>
            <w:tr w:rsidR="00811640" w:rsidRPr="00811640" w14:paraId="0685D007"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5AE20F36"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Beni</w:t>
                  </w:r>
                </w:p>
              </w:tc>
              <w:tc>
                <w:tcPr>
                  <w:tcW w:w="7264" w:type="dxa"/>
                  <w:tcBorders>
                    <w:top w:val="nil"/>
                    <w:left w:val="nil"/>
                    <w:bottom w:val="single" w:sz="4" w:space="0" w:color="auto"/>
                    <w:right w:val="single" w:sz="4" w:space="0" w:color="auto"/>
                  </w:tcBorders>
                  <w:noWrap/>
                  <w:vAlign w:val="center"/>
                  <w:hideMark/>
                </w:tcPr>
                <w:p w14:paraId="2D6E7099"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Trinidad, Calle Gil Coímbra Nº 50, entre Calle 18 de Noviembre y Santa Cruz, frente a  ENDE TRINIDAD S.A.M.</w:t>
                  </w:r>
                </w:p>
                <w:p w14:paraId="00E2593B"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Riberalta, Calle Máximo Henicke esq. calle Dr. Martínez, S/N.</w:t>
                  </w:r>
                </w:p>
              </w:tc>
            </w:tr>
            <w:tr w:rsidR="00811640" w:rsidRPr="00811640" w14:paraId="4D4A4658"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568A5ABC"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Oruro</w:t>
                  </w:r>
                </w:p>
              </w:tc>
              <w:tc>
                <w:tcPr>
                  <w:tcW w:w="7264" w:type="dxa"/>
                  <w:tcBorders>
                    <w:top w:val="nil"/>
                    <w:left w:val="nil"/>
                    <w:bottom w:val="single" w:sz="4" w:space="0" w:color="auto"/>
                    <w:right w:val="single" w:sz="4" w:space="0" w:color="auto"/>
                  </w:tcBorders>
                  <w:noWrap/>
                  <w:vAlign w:val="center"/>
                  <w:hideMark/>
                </w:tcPr>
                <w:p w14:paraId="14C7BA7F"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Oruro, Calle 12 de Octubre  N° 440, esq. final Catacora, zona Sud</w:t>
                  </w:r>
                </w:p>
              </w:tc>
            </w:tr>
            <w:tr w:rsidR="00811640" w:rsidRPr="00811640" w14:paraId="79C003FF" w14:textId="77777777" w:rsidTr="005F3951">
              <w:trPr>
                <w:trHeight w:val="284"/>
                <w:jc w:val="center"/>
              </w:trPr>
              <w:tc>
                <w:tcPr>
                  <w:tcW w:w="1028" w:type="dxa"/>
                  <w:tcBorders>
                    <w:top w:val="nil"/>
                    <w:left w:val="single" w:sz="4" w:space="0" w:color="auto"/>
                    <w:bottom w:val="single" w:sz="4" w:space="0" w:color="auto"/>
                    <w:right w:val="single" w:sz="4" w:space="0" w:color="auto"/>
                  </w:tcBorders>
                  <w:noWrap/>
                  <w:vAlign w:val="center"/>
                  <w:hideMark/>
                </w:tcPr>
                <w:p w14:paraId="35797E41"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Potosí</w:t>
                  </w:r>
                </w:p>
              </w:tc>
              <w:tc>
                <w:tcPr>
                  <w:tcW w:w="7264" w:type="dxa"/>
                  <w:tcBorders>
                    <w:top w:val="nil"/>
                    <w:left w:val="nil"/>
                    <w:bottom w:val="single" w:sz="4" w:space="0" w:color="auto"/>
                    <w:right w:val="single" w:sz="4" w:space="0" w:color="auto"/>
                  </w:tcBorders>
                  <w:noWrap/>
                  <w:vAlign w:val="center"/>
                  <w:hideMark/>
                </w:tcPr>
                <w:p w14:paraId="10ED46C1"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Potosí, Calle Padilla N° 20 (pasaje Boulevard) entre calle Linares y Hoyos, Edif. “EL SIGLO”.</w:t>
                  </w:r>
                </w:p>
              </w:tc>
            </w:tr>
          </w:tbl>
          <w:p w14:paraId="56663C14" w14:textId="77777777" w:rsidR="00811640" w:rsidRPr="00811640" w:rsidRDefault="00811640" w:rsidP="00811640">
            <w:pPr>
              <w:pStyle w:val="Prrafodelista"/>
              <w:jc w:val="both"/>
              <w:rPr>
                <w:rFonts w:ascii="Arial" w:hAnsi="Arial" w:cs="Arial"/>
                <w:sz w:val="16"/>
                <w:szCs w:val="16"/>
                <w:lang w:val="es-BO"/>
              </w:rPr>
            </w:pPr>
          </w:p>
          <w:p w14:paraId="2B1BC194" w14:textId="77777777" w:rsidR="00811640" w:rsidRPr="00811640" w:rsidRDefault="00811640" w:rsidP="00811640">
            <w:pPr>
              <w:numPr>
                <w:ilvl w:val="0"/>
                <w:numId w:val="63"/>
              </w:numPr>
              <w:tabs>
                <w:tab w:val="left" w:pos="1418"/>
              </w:tabs>
              <w:ind w:left="1418" w:hanging="425"/>
              <w:jc w:val="both"/>
              <w:rPr>
                <w:rFonts w:ascii="Arial" w:hAnsi="Arial" w:cs="Arial"/>
                <w:lang w:val="es-BO"/>
              </w:rPr>
            </w:pPr>
            <w:r w:rsidRPr="00811640">
              <w:rPr>
                <w:rFonts w:ascii="Arial" w:hAnsi="Arial" w:cs="Arial"/>
                <w:lang w:val="es-BO"/>
              </w:rPr>
              <w:t>También se mencionan con carácter referencial y no limitativo los rubros de activos fijos sobre los cuales se llevará adelante el trabajo de revalúo técnico:</w:t>
            </w:r>
          </w:p>
          <w:p w14:paraId="62DE1D56" w14:textId="77777777" w:rsidR="00811640" w:rsidRPr="00811640" w:rsidRDefault="00811640" w:rsidP="00811640">
            <w:pPr>
              <w:pStyle w:val="Prrafodelista"/>
              <w:ind w:left="1211"/>
              <w:jc w:val="both"/>
              <w:rPr>
                <w:rFonts w:ascii="Arial" w:hAnsi="Arial" w:cs="Arial"/>
                <w:sz w:val="16"/>
                <w:szCs w:val="16"/>
                <w:lang w:val="es-BO"/>
              </w:rPr>
            </w:pPr>
          </w:p>
          <w:p w14:paraId="7E184C86" w14:textId="77777777" w:rsidR="00811640" w:rsidRPr="00811640" w:rsidRDefault="00811640" w:rsidP="005F3951">
            <w:pPr>
              <w:jc w:val="center"/>
              <w:rPr>
                <w:rFonts w:ascii="Arial" w:hAnsi="Arial" w:cs="Arial"/>
                <w:lang w:val="es-BO"/>
              </w:rPr>
            </w:pPr>
            <w:r w:rsidRPr="00811640">
              <w:rPr>
                <w:rFonts w:ascii="Arial" w:hAnsi="Arial" w:cs="Arial"/>
                <w:noProof/>
                <w:lang w:val="es-BO" w:eastAsia="es-BO"/>
              </w:rPr>
              <w:lastRenderedPageBreak/>
              <w:drawing>
                <wp:inline distT="0" distB="0" distL="0" distR="0" wp14:anchorId="31E97FF4" wp14:editId="243207C0">
                  <wp:extent cx="5257800" cy="373216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2160" cy="3735256"/>
                          </a:xfrm>
                          <a:prstGeom prst="rect">
                            <a:avLst/>
                          </a:prstGeom>
                          <a:noFill/>
                          <a:ln>
                            <a:noFill/>
                          </a:ln>
                        </pic:spPr>
                      </pic:pic>
                    </a:graphicData>
                  </a:graphic>
                </wp:inline>
              </w:drawing>
            </w:r>
          </w:p>
          <w:p w14:paraId="053C9A2F" w14:textId="77777777" w:rsidR="00811640" w:rsidRPr="005F3951" w:rsidRDefault="00811640" w:rsidP="005F3951">
            <w:pPr>
              <w:ind w:left="114" w:right="255"/>
              <w:jc w:val="both"/>
              <w:rPr>
                <w:rFonts w:ascii="Arial" w:hAnsi="Arial" w:cs="Arial"/>
                <w:sz w:val="15"/>
                <w:szCs w:val="15"/>
                <w:lang w:val="es-BO"/>
              </w:rPr>
            </w:pPr>
            <w:r w:rsidRPr="005F3951">
              <w:rPr>
                <w:rFonts w:ascii="Arial" w:hAnsi="Arial" w:cs="Arial"/>
                <w:b/>
                <w:sz w:val="15"/>
                <w:szCs w:val="15"/>
                <w:lang w:val="es-BO"/>
              </w:rPr>
              <w:t>Nota</w:t>
            </w:r>
            <w:r w:rsidRPr="005F3951">
              <w:rPr>
                <w:rFonts w:ascii="Arial" w:hAnsi="Arial" w:cs="Arial"/>
                <w:sz w:val="15"/>
                <w:szCs w:val="15"/>
                <w:lang w:val="es-BO"/>
              </w:rPr>
              <w:t>.- La ubicación de activos descritos anteriormente es de carácter referencial y no limitativo, sobre los cuales se llevará adelante la consultoría. La ubicación de los bienes podría variar de acuerdo al movimiento que se generé, por lo que toda ubicación de bienes será coordinado con la Analista de Activos Fijos.</w:t>
            </w:r>
          </w:p>
          <w:p w14:paraId="00F3A6F7" w14:textId="77777777" w:rsidR="00811640" w:rsidRPr="005F3951" w:rsidRDefault="00811640" w:rsidP="005F3951">
            <w:pPr>
              <w:ind w:left="114" w:right="255"/>
              <w:jc w:val="both"/>
              <w:rPr>
                <w:rFonts w:ascii="Arial" w:hAnsi="Arial" w:cs="Arial"/>
                <w:sz w:val="15"/>
                <w:szCs w:val="15"/>
                <w:lang w:val="es-BO"/>
              </w:rPr>
            </w:pPr>
          </w:p>
          <w:p w14:paraId="1E58F373"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b/>
                <w:sz w:val="16"/>
                <w:szCs w:val="16"/>
                <w:lang w:val="es-BO"/>
              </w:rPr>
              <w:t>SEGUNDA ETAPA</w:t>
            </w:r>
          </w:p>
          <w:p w14:paraId="55805293" w14:textId="77777777" w:rsidR="00811640" w:rsidRPr="00811640" w:rsidRDefault="00811640" w:rsidP="00811640">
            <w:pPr>
              <w:ind w:left="720"/>
              <w:contextualSpacing/>
              <w:jc w:val="both"/>
              <w:rPr>
                <w:rFonts w:ascii="Arial" w:hAnsi="Arial" w:cs="Arial"/>
                <w:lang w:val="es-BO"/>
              </w:rPr>
            </w:pPr>
          </w:p>
          <w:p w14:paraId="36ECC7E7" w14:textId="77777777" w:rsidR="00811640" w:rsidRPr="00811640" w:rsidRDefault="00811640" w:rsidP="00811640">
            <w:pPr>
              <w:pStyle w:val="Prrafodelista"/>
              <w:ind w:left="851" w:firstLine="142"/>
              <w:jc w:val="both"/>
              <w:rPr>
                <w:rFonts w:ascii="Arial" w:hAnsi="Arial" w:cs="Arial"/>
                <w:sz w:val="16"/>
                <w:szCs w:val="16"/>
                <w:lang w:val="es-BO"/>
              </w:rPr>
            </w:pPr>
            <w:r w:rsidRPr="00811640">
              <w:rPr>
                <w:rFonts w:ascii="Arial" w:hAnsi="Arial" w:cs="Arial"/>
                <w:sz w:val="16"/>
                <w:szCs w:val="16"/>
                <w:lang w:val="es-BO"/>
              </w:rPr>
              <w:t>Una vez concluida esta etapa inicial se procederá de la siguiente forma:</w:t>
            </w:r>
          </w:p>
          <w:p w14:paraId="34BDB9B1" w14:textId="77777777" w:rsidR="00811640" w:rsidRPr="00811640" w:rsidRDefault="00811640" w:rsidP="00811640">
            <w:pPr>
              <w:jc w:val="both"/>
              <w:rPr>
                <w:rFonts w:ascii="Arial" w:hAnsi="Arial" w:cs="Arial"/>
                <w:b/>
                <w:bCs/>
                <w:lang w:val="es-BO"/>
              </w:rPr>
            </w:pPr>
          </w:p>
          <w:p w14:paraId="6D898DCB" w14:textId="77777777" w:rsidR="00811640" w:rsidRPr="00811640" w:rsidRDefault="00811640" w:rsidP="00811640">
            <w:pPr>
              <w:numPr>
                <w:ilvl w:val="0"/>
                <w:numId w:val="64"/>
              </w:numPr>
              <w:tabs>
                <w:tab w:val="left" w:pos="1560"/>
              </w:tabs>
              <w:ind w:left="1560" w:hanging="425"/>
              <w:jc w:val="both"/>
              <w:rPr>
                <w:rFonts w:ascii="Arial" w:hAnsi="Arial" w:cs="Arial"/>
                <w:b/>
                <w:bCs/>
                <w:lang w:val="es-BO" w:eastAsia="en-US"/>
              </w:rPr>
            </w:pPr>
            <w:r w:rsidRPr="00811640">
              <w:rPr>
                <w:rFonts w:ascii="Arial" w:hAnsi="Arial" w:cs="Arial"/>
                <w:lang w:val="es-BO" w:eastAsia="en-US"/>
              </w:rPr>
              <w:t>Revalorización de los activos fijos que se encuentran en condiciones de seguir prestando servicios en las dependencias de la AETN en el interior de país y como en la ciudad de La Paz, diferenciando los reportes de acuerdo a Unidad Administrativa</w:t>
            </w:r>
          </w:p>
          <w:p w14:paraId="2CDDB0DB" w14:textId="77777777" w:rsidR="00811640" w:rsidRPr="00811640" w:rsidRDefault="00811640" w:rsidP="00811640">
            <w:pPr>
              <w:numPr>
                <w:ilvl w:val="2"/>
                <w:numId w:val="62"/>
              </w:numPr>
              <w:ind w:hanging="317"/>
              <w:jc w:val="both"/>
              <w:rPr>
                <w:rFonts w:ascii="Arial" w:hAnsi="Arial" w:cs="Arial"/>
                <w:b/>
                <w:bCs/>
                <w:lang w:val="es-BO" w:eastAsia="en-US"/>
              </w:rPr>
            </w:pPr>
            <w:r w:rsidRPr="00811640">
              <w:rPr>
                <w:rFonts w:ascii="Arial" w:hAnsi="Arial" w:cs="Arial"/>
                <w:lang w:val="es-BO" w:eastAsia="en-US"/>
              </w:rPr>
              <w:t>Activos Fijos AETN</w:t>
            </w:r>
          </w:p>
          <w:p w14:paraId="4FD6916E" w14:textId="77777777" w:rsidR="00811640" w:rsidRPr="00811640" w:rsidRDefault="00811640" w:rsidP="00811640">
            <w:pPr>
              <w:numPr>
                <w:ilvl w:val="2"/>
                <w:numId w:val="62"/>
              </w:numPr>
              <w:ind w:hanging="317"/>
              <w:jc w:val="both"/>
              <w:rPr>
                <w:rFonts w:ascii="Arial" w:hAnsi="Arial" w:cs="Arial"/>
                <w:b/>
                <w:bCs/>
                <w:lang w:val="es-BO" w:eastAsia="en-US"/>
              </w:rPr>
            </w:pPr>
            <w:r w:rsidRPr="00811640">
              <w:rPr>
                <w:rFonts w:ascii="Arial" w:hAnsi="Arial" w:cs="Arial"/>
                <w:lang w:val="es-BO" w:eastAsia="en-US"/>
              </w:rPr>
              <w:t xml:space="preserve">Activos Fijos ex IBTEN </w:t>
            </w:r>
          </w:p>
          <w:p w14:paraId="1A93DA81" w14:textId="77777777" w:rsidR="00811640" w:rsidRPr="00811640" w:rsidRDefault="00811640" w:rsidP="00811640">
            <w:pPr>
              <w:numPr>
                <w:ilvl w:val="0"/>
                <w:numId w:val="64"/>
              </w:numPr>
              <w:tabs>
                <w:tab w:val="left" w:pos="1560"/>
              </w:tabs>
              <w:ind w:left="1560" w:hanging="425"/>
              <w:jc w:val="both"/>
              <w:rPr>
                <w:rFonts w:ascii="Arial" w:hAnsi="Arial" w:cs="Arial"/>
                <w:b/>
                <w:bCs/>
                <w:lang w:val="es-BO" w:eastAsia="en-US"/>
              </w:rPr>
            </w:pPr>
            <w:r w:rsidRPr="00811640">
              <w:rPr>
                <w:rFonts w:ascii="Arial" w:hAnsi="Arial" w:cs="Arial"/>
                <w:lang w:val="es-BO" w:eastAsia="en-US"/>
              </w:rPr>
              <w:t xml:space="preserve">Determinación del estado de conservación del activo, considerando para el efecto los siguientes criterios: </w:t>
            </w:r>
          </w:p>
          <w:p w14:paraId="353249A0" w14:textId="77777777" w:rsidR="00811640" w:rsidRPr="00811640" w:rsidRDefault="00811640" w:rsidP="00811640">
            <w:pPr>
              <w:ind w:left="720"/>
              <w:jc w:val="both"/>
              <w:rPr>
                <w:rFonts w:ascii="Arial" w:hAnsi="Arial" w:cs="Arial"/>
                <w:b/>
                <w:bCs/>
                <w:lang w:val="es-BO" w:eastAsia="en-US"/>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
              <w:gridCol w:w="995"/>
              <w:gridCol w:w="7093"/>
            </w:tblGrid>
            <w:tr w:rsidR="00811640" w:rsidRPr="00811640" w14:paraId="684140A9" w14:textId="77777777" w:rsidTr="005F3951">
              <w:trPr>
                <w:trHeight w:val="197"/>
                <w:tblHeader/>
                <w:jc w:val="center"/>
              </w:trPr>
              <w:tc>
                <w:tcPr>
                  <w:tcW w:w="1262" w:type="dxa"/>
                  <w:gridSpan w:val="2"/>
                  <w:shd w:val="clear" w:color="auto" w:fill="D9D9D9" w:themeFill="background1" w:themeFillShade="D9"/>
                  <w:vAlign w:val="center"/>
                </w:tcPr>
                <w:p w14:paraId="653F52E5" w14:textId="77777777" w:rsidR="00811640" w:rsidRPr="00811640" w:rsidRDefault="00811640" w:rsidP="00811640">
                  <w:pPr>
                    <w:jc w:val="center"/>
                    <w:rPr>
                      <w:rFonts w:ascii="Arial" w:hAnsi="Arial" w:cs="Arial"/>
                      <w:b/>
                      <w:sz w:val="14"/>
                      <w:szCs w:val="14"/>
                      <w:lang w:val="es-BO"/>
                    </w:rPr>
                  </w:pPr>
                  <w:r w:rsidRPr="00811640">
                    <w:rPr>
                      <w:rFonts w:ascii="Arial" w:hAnsi="Arial" w:cs="Arial"/>
                      <w:b/>
                      <w:bCs/>
                      <w:sz w:val="14"/>
                      <w:szCs w:val="14"/>
                      <w:lang w:val="es-BO"/>
                    </w:rPr>
                    <w:t>CALIFICACIÓN</w:t>
                  </w:r>
                </w:p>
              </w:tc>
              <w:tc>
                <w:tcPr>
                  <w:tcW w:w="7093" w:type="dxa"/>
                  <w:shd w:val="clear" w:color="auto" w:fill="D9D9D9" w:themeFill="background1" w:themeFillShade="D9"/>
                  <w:vAlign w:val="center"/>
                </w:tcPr>
                <w:p w14:paraId="495BF7E1" w14:textId="77777777" w:rsidR="00811640" w:rsidRPr="00811640" w:rsidRDefault="00811640" w:rsidP="00811640">
                  <w:pPr>
                    <w:jc w:val="center"/>
                    <w:rPr>
                      <w:rFonts w:ascii="Arial" w:hAnsi="Arial" w:cs="Arial"/>
                      <w:b/>
                      <w:sz w:val="14"/>
                      <w:szCs w:val="14"/>
                      <w:lang w:val="es-BO"/>
                    </w:rPr>
                  </w:pPr>
                  <w:r w:rsidRPr="00811640">
                    <w:rPr>
                      <w:rFonts w:ascii="Arial" w:hAnsi="Arial" w:cs="Arial"/>
                      <w:b/>
                      <w:sz w:val="14"/>
                      <w:szCs w:val="14"/>
                      <w:lang w:val="es-BO"/>
                    </w:rPr>
                    <w:t>CRITERIO</w:t>
                  </w:r>
                </w:p>
              </w:tc>
            </w:tr>
            <w:tr w:rsidR="00811640" w:rsidRPr="00811640" w14:paraId="220D9BEF" w14:textId="77777777" w:rsidTr="005F3951">
              <w:trPr>
                <w:jc w:val="center"/>
              </w:trPr>
              <w:tc>
                <w:tcPr>
                  <w:tcW w:w="267" w:type="dxa"/>
                  <w:vAlign w:val="center"/>
                </w:tcPr>
                <w:p w14:paraId="2A5A9000" w14:textId="77777777" w:rsidR="00811640" w:rsidRPr="00811640" w:rsidRDefault="00811640" w:rsidP="00811640">
                  <w:pPr>
                    <w:jc w:val="center"/>
                    <w:rPr>
                      <w:rFonts w:ascii="Arial" w:hAnsi="Arial" w:cs="Arial"/>
                      <w:bCs/>
                      <w:sz w:val="14"/>
                      <w:szCs w:val="14"/>
                      <w:lang w:val="es-BO"/>
                    </w:rPr>
                  </w:pPr>
                  <w:r w:rsidRPr="00811640">
                    <w:rPr>
                      <w:rFonts w:ascii="Arial" w:hAnsi="Arial" w:cs="Arial"/>
                      <w:bCs/>
                      <w:sz w:val="14"/>
                      <w:szCs w:val="14"/>
                      <w:lang w:val="es-BO"/>
                    </w:rPr>
                    <w:t>1</w:t>
                  </w:r>
                </w:p>
              </w:tc>
              <w:tc>
                <w:tcPr>
                  <w:tcW w:w="995" w:type="dxa"/>
                  <w:vAlign w:val="center"/>
                </w:tcPr>
                <w:p w14:paraId="6F532C75" w14:textId="77777777" w:rsidR="00811640" w:rsidRPr="00811640" w:rsidRDefault="00811640" w:rsidP="00811640">
                  <w:pPr>
                    <w:rPr>
                      <w:rFonts w:ascii="Arial" w:hAnsi="Arial" w:cs="Arial"/>
                      <w:b/>
                      <w:bCs/>
                      <w:sz w:val="14"/>
                      <w:szCs w:val="14"/>
                      <w:lang w:val="es-BO"/>
                    </w:rPr>
                  </w:pPr>
                  <w:r w:rsidRPr="00811640">
                    <w:rPr>
                      <w:rFonts w:ascii="Arial" w:hAnsi="Arial" w:cs="Arial"/>
                      <w:sz w:val="14"/>
                      <w:szCs w:val="14"/>
                      <w:lang w:val="es-BO"/>
                    </w:rPr>
                    <w:t>Bueno</w:t>
                  </w:r>
                </w:p>
              </w:tc>
              <w:tc>
                <w:tcPr>
                  <w:tcW w:w="7093" w:type="dxa"/>
                </w:tcPr>
                <w:p w14:paraId="64DD8A40" w14:textId="77777777" w:rsidR="00811640" w:rsidRPr="00811640" w:rsidRDefault="00811640" w:rsidP="00811640">
                  <w:pPr>
                    <w:jc w:val="both"/>
                    <w:rPr>
                      <w:rFonts w:ascii="Arial" w:hAnsi="Arial" w:cs="Arial"/>
                      <w:b/>
                      <w:bCs/>
                      <w:sz w:val="14"/>
                      <w:szCs w:val="14"/>
                      <w:lang w:val="es-BO"/>
                    </w:rPr>
                  </w:pPr>
                  <w:r w:rsidRPr="00811640">
                    <w:rPr>
                      <w:rFonts w:ascii="Arial" w:hAnsi="Arial" w:cs="Arial"/>
                      <w:sz w:val="14"/>
                      <w:szCs w:val="14"/>
                      <w:lang w:val="es-BO"/>
                    </w:rPr>
                    <w:t>Será considerado como “Bueno”, aquellos bienes que se encuentren en óptimas condiciones de operación, funcionamiento, conservan sus características originales y además presentan un buen estado físico y alto nivel de conservación.</w:t>
                  </w:r>
                </w:p>
              </w:tc>
            </w:tr>
            <w:tr w:rsidR="00811640" w:rsidRPr="00811640" w14:paraId="081DCAE4" w14:textId="77777777" w:rsidTr="005F3951">
              <w:trPr>
                <w:trHeight w:val="571"/>
                <w:jc w:val="center"/>
              </w:trPr>
              <w:tc>
                <w:tcPr>
                  <w:tcW w:w="267" w:type="dxa"/>
                  <w:vAlign w:val="center"/>
                </w:tcPr>
                <w:p w14:paraId="7F23DBC3" w14:textId="77777777" w:rsidR="00811640" w:rsidRPr="00811640" w:rsidRDefault="00811640" w:rsidP="00811640">
                  <w:pPr>
                    <w:jc w:val="center"/>
                    <w:rPr>
                      <w:rFonts w:ascii="Arial" w:hAnsi="Arial" w:cs="Arial"/>
                      <w:bCs/>
                      <w:sz w:val="14"/>
                      <w:szCs w:val="14"/>
                      <w:lang w:val="es-BO"/>
                    </w:rPr>
                  </w:pPr>
                  <w:r w:rsidRPr="00811640">
                    <w:rPr>
                      <w:rFonts w:ascii="Arial" w:hAnsi="Arial" w:cs="Arial"/>
                      <w:bCs/>
                      <w:sz w:val="14"/>
                      <w:szCs w:val="14"/>
                      <w:lang w:val="es-BO"/>
                    </w:rPr>
                    <w:t>2</w:t>
                  </w:r>
                </w:p>
              </w:tc>
              <w:tc>
                <w:tcPr>
                  <w:tcW w:w="995" w:type="dxa"/>
                  <w:vAlign w:val="center"/>
                </w:tcPr>
                <w:p w14:paraId="1DB2D408" w14:textId="77777777" w:rsidR="00811640" w:rsidRPr="00811640" w:rsidRDefault="00811640" w:rsidP="00811640">
                  <w:pPr>
                    <w:rPr>
                      <w:rFonts w:ascii="Arial" w:hAnsi="Arial" w:cs="Arial"/>
                      <w:b/>
                      <w:bCs/>
                      <w:sz w:val="14"/>
                      <w:szCs w:val="14"/>
                      <w:lang w:val="es-BO"/>
                    </w:rPr>
                  </w:pPr>
                  <w:r w:rsidRPr="00811640">
                    <w:rPr>
                      <w:rFonts w:ascii="Arial" w:hAnsi="Arial" w:cs="Arial"/>
                      <w:sz w:val="14"/>
                      <w:szCs w:val="14"/>
                      <w:lang w:val="es-BO"/>
                    </w:rPr>
                    <w:t>Regular</w:t>
                  </w:r>
                </w:p>
              </w:tc>
              <w:tc>
                <w:tcPr>
                  <w:tcW w:w="7093" w:type="dxa"/>
                </w:tcPr>
                <w:p w14:paraId="707D0B0C" w14:textId="77777777" w:rsidR="00811640" w:rsidRPr="00811640" w:rsidRDefault="00811640" w:rsidP="00811640">
                  <w:pPr>
                    <w:jc w:val="both"/>
                    <w:rPr>
                      <w:rFonts w:ascii="Arial" w:hAnsi="Arial" w:cs="Arial"/>
                      <w:bCs/>
                      <w:sz w:val="14"/>
                      <w:szCs w:val="14"/>
                      <w:lang w:val="es-BO"/>
                    </w:rPr>
                  </w:pPr>
                  <w:r w:rsidRPr="00811640">
                    <w:rPr>
                      <w:rFonts w:ascii="Arial" w:hAnsi="Arial" w:cs="Arial"/>
                      <w:bCs/>
                      <w:sz w:val="14"/>
                      <w:szCs w:val="14"/>
                      <w:lang w:val="es-BO"/>
                    </w:rPr>
                    <w:t>Se considera que un activos fijos es “regular” cuando el grado de conservación del bien se ve alterado en algunas de sus características, como consecuencia del tiempo que ha transcurrido del uso en sí mismo y su desempeño resulta todavía funcional.</w:t>
                  </w:r>
                </w:p>
              </w:tc>
            </w:tr>
            <w:tr w:rsidR="00811640" w:rsidRPr="00811640" w14:paraId="42853D16" w14:textId="77777777" w:rsidTr="005F3951">
              <w:trPr>
                <w:trHeight w:val="560"/>
                <w:jc w:val="center"/>
              </w:trPr>
              <w:tc>
                <w:tcPr>
                  <w:tcW w:w="267" w:type="dxa"/>
                  <w:vAlign w:val="center"/>
                </w:tcPr>
                <w:p w14:paraId="79FD464B" w14:textId="77777777" w:rsidR="00811640" w:rsidRPr="00811640" w:rsidRDefault="00811640" w:rsidP="00811640">
                  <w:pPr>
                    <w:jc w:val="center"/>
                    <w:rPr>
                      <w:rFonts w:ascii="Arial" w:hAnsi="Arial" w:cs="Arial"/>
                      <w:bCs/>
                      <w:sz w:val="14"/>
                      <w:szCs w:val="14"/>
                      <w:lang w:val="es-BO"/>
                    </w:rPr>
                  </w:pPr>
                  <w:r w:rsidRPr="00811640">
                    <w:rPr>
                      <w:rFonts w:ascii="Arial" w:hAnsi="Arial" w:cs="Arial"/>
                      <w:bCs/>
                      <w:sz w:val="14"/>
                      <w:szCs w:val="14"/>
                      <w:lang w:val="es-BO"/>
                    </w:rPr>
                    <w:t>3</w:t>
                  </w:r>
                </w:p>
              </w:tc>
              <w:tc>
                <w:tcPr>
                  <w:tcW w:w="995" w:type="dxa"/>
                  <w:vAlign w:val="center"/>
                </w:tcPr>
                <w:p w14:paraId="047EB7AA" w14:textId="77777777" w:rsidR="00811640" w:rsidRPr="00811640" w:rsidRDefault="00811640" w:rsidP="00811640">
                  <w:pPr>
                    <w:rPr>
                      <w:rFonts w:ascii="Arial" w:hAnsi="Arial" w:cs="Arial"/>
                      <w:b/>
                      <w:bCs/>
                      <w:sz w:val="14"/>
                      <w:szCs w:val="14"/>
                      <w:lang w:val="es-BO"/>
                    </w:rPr>
                  </w:pPr>
                  <w:r w:rsidRPr="00811640">
                    <w:rPr>
                      <w:rFonts w:ascii="Arial" w:hAnsi="Arial" w:cs="Arial"/>
                      <w:sz w:val="14"/>
                      <w:szCs w:val="14"/>
                      <w:lang w:val="es-BO"/>
                    </w:rPr>
                    <w:t>Malo en uso</w:t>
                  </w:r>
                </w:p>
              </w:tc>
              <w:tc>
                <w:tcPr>
                  <w:tcW w:w="7093" w:type="dxa"/>
                </w:tcPr>
                <w:p w14:paraId="0C58B786" w14:textId="77777777" w:rsidR="00811640" w:rsidRPr="00811640" w:rsidRDefault="00811640" w:rsidP="00811640">
                  <w:pPr>
                    <w:jc w:val="both"/>
                    <w:rPr>
                      <w:rFonts w:ascii="Arial" w:hAnsi="Arial" w:cs="Arial"/>
                      <w:bCs/>
                      <w:sz w:val="14"/>
                      <w:szCs w:val="14"/>
                      <w:lang w:val="es-BO"/>
                    </w:rPr>
                  </w:pPr>
                  <w:r w:rsidRPr="00811640">
                    <w:rPr>
                      <w:rFonts w:ascii="Arial" w:hAnsi="Arial" w:cs="Arial"/>
                      <w:bCs/>
                      <w:sz w:val="14"/>
                      <w:szCs w:val="14"/>
                      <w:lang w:val="es-BO"/>
                    </w:rPr>
                    <w:t>Serán los ítems que presentan un estado físico de deterioro significativo, no cumplen con las condiciones tecnológicas o de funcionabilidad o tienen un alto nivel de obsolescencia tecnológica, pero aún presentan servicios.</w:t>
                  </w:r>
                </w:p>
              </w:tc>
            </w:tr>
            <w:tr w:rsidR="00811640" w:rsidRPr="00811640" w14:paraId="2D41158B" w14:textId="77777777" w:rsidTr="005F3951">
              <w:trPr>
                <w:trHeight w:val="346"/>
                <w:jc w:val="center"/>
              </w:trPr>
              <w:tc>
                <w:tcPr>
                  <w:tcW w:w="267" w:type="dxa"/>
                  <w:vAlign w:val="center"/>
                </w:tcPr>
                <w:p w14:paraId="0C8551AF" w14:textId="77777777" w:rsidR="00811640" w:rsidRPr="00811640" w:rsidRDefault="00811640" w:rsidP="00811640">
                  <w:pPr>
                    <w:jc w:val="center"/>
                    <w:rPr>
                      <w:rFonts w:ascii="Arial" w:hAnsi="Arial" w:cs="Arial"/>
                      <w:sz w:val="14"/>
                      <w:szCs w:val="14"/>
                      <w:lang w:val="es-BO"/>
                    </w:rPr>
                  </w:pPr>
                  <w:r w:rsidRPr="00811640">
                    <w:rPr>
                      <w:rFonts w:ascii="Arial" w:hAnsi="Arial" w:cs="Arial"/>
                      <w:sz w:val="14"/>
                      <w:szCs w:val="14"/>
                      <w:lang w:val="es-BO"/>
                    </w:rPr>
                    <w:t>4</w:t>
                  </w:r>
                </w:p>
              </w:tc>
              <w:tc>
                <w:tcPr>
                  <w:tcW w:w="995" w:type="dxa"/>
                  <w:vAlign w:val="center"/>
                </w:tcPr>
                <w:p w14:paraId="719B4E22" w14:textId="77777777" w:rsidR="00811640" w:rsidRPr="00811640" w:rsidRDefault="00811640" w:rsidP="00811640">
                  <w:pPr>
                    <w:rPr>
                      <w:rFonts w:ascii="Arial" w:hAnsi="Arial" w:cs="Arial"/>
                      <w:sz w:val="14"/>
                      <w:szCs w:val="14"/>
                      <w:lang w:val="es-BO"/>
                    </w:rPr>
                  </w:pPr>
                  <w:r w:rsidRPr="00811640">
                    <w:rPr>
                      <w:rFonts w:ascii="Arial" w:hAnsi="Arial" w:cs="Arial"/>
                      <w:sz w:val="14"/>
                      <w:szCs w:val="14"/>
                      <w:lang w:val="es-BO"/>
                    </w:rPr>
                    <w:t>Malo en desuso</w:t>
                  </w:r>
                </w:p>
              </w:tc>
              <w:tc>
                <w:tcPr>
                  <w:tcW w:w="7093" w:type="dxa"/>
                </w:tcPr>
                <w:p w14:paraId="6E116AF4" w14:textId="77777777" w:rsidR="00811640" w:rsidRPr="00811640" w:rsidRDefault="00811640" w:rsidP="00811640">
                  <w:pPr>
                    <w:jc w:val="both"/>
                    <w:rPr>
                      <w:rFonts w:ascii="Arial" w:hAnsi="Arial" w:cs="Arial"/>
                      <w:sz w:val="14"/>
                      <w:szCs w:val="14"/>
                      <w:lang w:val="es-BO"/>
                    </w:rPr>
                  </w:pPr>
                  <w:r w:rsidRPr="00811640">
                    <w:rPr>
                      <w:rFonts w:ascii="Arial" w:hAnsi="Arial" w:cs="Arial"/>
                      <w:sz w:val="14"/>
                      <w:szCs w:val="14"/>
                      <w:lang w:val="es-BO"/>
                    </w:rPr>
                    <w:t>Serán considerados dentro de este grupo aquellos bienes que no cumplen con las condiciones tecnológicas o de funcionalidad o tienen un alto nivel de obsolescencia tecnológica, además ya no presentan servicio, poseen una condición de inutilización, no tienen valor de uso, ni económico. Por lo tanto, han sido descartados, debiéndose comunicar a la administración del detalle de bienes en este estado, para considerar tomar decisiones de repáralos, someterlos a recuperación de partes, enajenarlos, donarlos o darlos de baja</w:t>
                  </w:r>
                </w:p>
              </w:tc>
            </w:tr>
          </w:tbl>
          <w:p w14:paraId="34E43590" w14:textId="77777777" w:rsidR="00811640" w:rsidRPr="00811640" w:rsidRDefault="00811640" w:rsidP="00811640">
            <w:pPr>
              <w:ind w:left="720"/>
              <w:jc w:val="both"/>
              <w:rPr>
                <w:rFonts w:ascii="Arial" w:hAnsi="Arial" w:cs="Arial"/>
                <w:b/>
                <w:bCs/>
                <w:lang w:val="es-BO" w:eastAsia="en-US"/>
              </w:rPr>
            </w:pPr>
          </w:p>
          <w:p w14:paraId="31E79467" w14:textId="77777777" w:rsidR="00811640" w:rsidRPr="00811640" w:rsidRDefault="00811640" w:rsidP="00811640">
            <w:pPr>
              <w:numPr>
                <w:ilvl w:val="0"/>
                <w:numId w:val="64"/>
              </w:numPr>
              <w:tabs>
                <w:tab w:val="left" w:pos="1560"/>
              </w:tabs>
              <w:ind w:left="1560" w:hanging="425"/>
              <w:jc w:val="both"/>
              <w:rPr>
                <w:rFonts w:ascii="Arial" w:hAnsi="Arial" w:cs="Arial"/>
                <w:lang w:val="es-BO" w:eastAsia="en-US"/>
              </w:rPr>
            </w:pPr>
            <w:r w:rsidRPr="00811640">
              <w:rPr>
                <w:rFonts w:ascii="Arial" w:hAnsi="Arial" w:cs="Arial"/>
                <w:lang w:val="es-BO" w:eastAsia="en-US"/>
              </w:rPr>
              <w:t>Determinar el tiempo de vida útil restante para la correcta depreciación en el tiempo de los activos que sean revaluados (en años).</w:t>
            </w:r>
          </w:p>
          <w:p w14:paraId="39F43287" w14:textId="77777777" w:rsidR="00811640" w:rsidRPr="00811640" w:rsidRDefault="00811640" w:rsidP="00811640">
            <w:pPr>
              <w:numPr>
                <w:ilvl w:val="0"/>
                <w:numId w:val="64"/>
              </w:numPr>
              <w:tabs>
                <w:tab w:val="left" w:pos="1560"/>
              </w:tabs>
              <w:ind w:left="1560" w:hanging="425"/>
              <w:jc w:val="both"/>
              <w:rPr>
                <w:rFonts w:ascii="Arial" w:hAnsi="Arial" w:cs="Arial"/>
                <w:lang w:val="es-BO" w:eastAsia="en-US"/>
              </w:rPr>
            </w:pPr>
            <w:r w:rsidRPr="00811640">
              <w:rPr>
                <w:rFonts w:ascii="Arial" w:hAnsi="Arial" w:cs="Arial"/>
                <w:lang w:val="es-BO" w:eastAsia="en-US"/>
              </w:rPr>
              <w:t>Proponer los asientos contables de acuerdo a la nomenclatura de cuentas y normativa vigente del Sector Público.</w:t>
            </w:r>
          </w:p>
          <w:p w14:paraId="7806A7CE" w14:textId="77777777" w:rsidR="00811640" w:rsidRPr="00811640" w:rsidRDefault="00811640" w:rsidP="00811640">
            <w:pPr>
              <w:numPr>
                <w:ilvl w:val="0"/>
                <w:numId w:val="64"/>
              </w:numPr>
              <w:tabs>
                <w:tab w:val="left" w:pos="1560"/>
              </w:tabs>
              <w:ind w:left="1560" w:hanging="425"/>
              <w:jc w:val="both"/>
              <w:rPr>
                <w:rFonts w:ascii="Arial" w:hAnsi="Arial" w:cs="Arial"/>
                <w:lang w:val="es-BO" w:eastAsia="en-US"/>
              </w:rPr>
            </w:pPr>
            <w:r w:rsidRPr="00811640">
              <w:rPr>
                <w:rFonts w:ascii="Arial" w:hAnsi="Arial" w:cs="Arial"/>
                <w:lang w:val="es-BO" w:eastAsia="en-US"/>
              </w:rPr>
              <w:t>Analizar, clasificar y armar de lotes en cuanto a los bienes determinados para su disposición, justificando y recomendando el tipo y modalidad a ser utilizada, en cumplimiento a las NB-SABS</w:t>
            </w:r>
            <w:r w:rsidRPr="00811640">
              <w:rPr>
                <w:rFonts w:ascii="Arial" w:hAnsi="Arial" w:cs="Arial"/>
                <w:lang w:val="es-BO"/>
              </w:rPr>
              <w:t>, si correspondiera.</w:t>
            </w:r>
          </w:p>
          <w:p w14:paraId="3915DBFD" w14:textId="77777777" w:rsidR="00811640" w:rsidRPr="00811640" w:rsidRDefault="00811640" w:rsidP="00811640">
            <w:pPr>
              <w:numPr>
                <w:ilvl w:val="0"/>
                <w:numId w:val="64"/>
              </w:numPr>
              <w:tabs>
                <w:tab w:val="left" w:pos="1560"/>
              </w:tabs>
              <w:ind w:left="1560" w:hanging="425"/>
              <w:jc w:val="both"/>
              <w:rPr>
                <w:rFonts w:ascii="Arial" w:hAnsi="Arial" w:cs="Arial"/>
                <w:lang w:val="es-BO" w:eastAsia="en-US"/>
              </w:rPr>
            </w:pPr>
            <w:r w:rsidRPr="00811640">
              <w:rPr>
                <w:rFonts w:ascii="Arial" w:hAnsi="Arial" w:cs="Arial"/>
                <w:lang w:val="es-BO" w:eastAsia="en-US"/>
              </w:rPr>
              <w:t>Analizar, clasificar los bienes determinados para su baja justificando y recomendando los causales a ser utilizados</w:t>
            </w:r>
            <w:r w:rsidRPr="00811640">
              <w:rPr>
                <w:rFonts w:ascii="Arial" w:hAnsi="Arial" w:cs="Arial"/>
                <w:lang w:val="es-BO"/>
              </w:rPr>
              <w:t>, en cumplimiento a las NB-SABS, si correspondiera.</w:t>
            </w:r>
          </w:p>
          <w:p w14:paraId="5ED1C804" w14:textId="77777777" w:rsidR="00811640" w:rsidRPr="00811640" w:rsidRDefault="00811640" w:rsidP="00811640">
            <w:pPr>
              <w:numPr>
                <w:ilvl w:val="0"/>
                <w:numId w:val="64"/>
              </w:numPr>
              <w:tabs>
                <w:tab w:val="left" w:pos="1560"/>
              </w:tabs>
              <w:ind w:left="1560" w:hanging="425"/>
              <w:jc w:val="both"/>
              <w:rPr>
                <w:rFonts w:ascii="Arial" w:hAnsi="Arial" w:cs="Arial"/>
                <w:lang w:val="es-BO" w:eastAsia="en-US"/>
              </w:rPr>
            </w:pPr>
            <w:r w:rsidRPr="00811640">
              <w:rPr>
                <w:rFonts w:ascii="Arial" w:hAnsi="Arial" w:cs="Arial"/>
                <w:lang w:val="es-BO" w:eastAsia="en-US"/>
              </w:rPr>
              <w:t>Presentación y discusión de los resultados, análisis de los impactos en los Estados Financieros complementarios.</w:t>
            </w:r>
          </w:p>
          <w:p w14:paraId="30F32D34" w14:textId="77777777" w:rsidR="00811640" w:rsidRPr="00811640" w:rsidRDefault="00811640" w:rsidP="00811640">
            <w:pPr>
              <w:rPr>
                <w:rFonts w:ascii="Arial" w:hAnsi="Arial" w:cs="Arial"/>
                <w:lang w:val="es-BO" w:eastAsia="en-US"/>
              </w:rPr>
            </w:pPr>
          </w:p>
          <w:p w14:paraId="7C19DF01"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sz w:val="16"/>
                <w:szCs w:val="16"/>
                <w:lang w:val="es-BO"/>
              </w:rPr>
            </w:pPr>
            <w:r w:rsidRPr="00811640">
              <w:rPr>
                <w:rFonts w:ascii="Arial" w:hAnsi="Arial" w:cs="Arial"/>
                <w:b/>
                <w:sz w:val="16"/>
                <w:szCs w:val="16"/>
                <w:lang w:val="es-BO"/>
              </w:rPr>
              <w:lastRenderedPageBreak/>
              <w:t>TERCERA PARTE</w:t>
            </w:r>
          </w:p>
          <w:p w14:paraId="078D35A2" w14:textId="77777777" w:rsidR="00811640" w:rsidRPr="00811640" w:rsidRDefault="00811640" w:rsidP="00811640">
            <w:pPr>
              <w:rPr>
                <w:rFonts w:ascii="Arial" w:hAnsi="Arial" w:cs="Arial"/>
                <w:lang w:val="es-BO" w:eastAsia="en-US"/>
              </w:rPr>
            </w:pPr>
          </w:p>
          <w:p w14:paraId="4F4F3C87" w14:textId="77777777" w:rsidR="00811640" w:rsidRPr="00811640" w:rsidRDefault="00811640" w:rsidP="00811640">
            <w:pPr>
              <w:pStyle w:val="Prrafodelista"/>
              <w:ind w:left="993"/>
              <w:jc w:val="both"/>
              <w:rPr>
                <w:rFonts w:ascii="Arial" w:hAnsi="Arial" w:cs="Arial"/>
                <w:bCs/>
                <w:sz w:val="16"/>
                <w:szCs w:val="16"/>
                <w:lang w:val="es-BO"/>
              </w:rPr>
            </w:pPr>
            <w:r w:rsidRPr="00811640">
              <w:rPr>
                <w:rFonts w:ascii="Arial" w:hAnsi="Arial" w:cs="Arial"/>
                <w:bCs/>
                <w:sz w:val="16"/>
                <w:szCs w:val="16"/>
                <w:lang w:val="es-BO"/>
              </w:rPr>
              <w:t>Se debe presentar el informe final, para la aprobación por parte de la Contraparte de Contrato.</w:t>
            </w:r>
          </w:p>
          <w:p w14:paraId="2DD1D51F" w14:textId="77777777" w:rsidR="00811640" w:rsidRPr="00811640" w:rsidRDefault="00811640" w:rsidP="00811640">
            <w:pPr>
              <w:rPr>
                <w:rFonts w:ascii="Arial" w:hAnsi="Arial" w:cs="Arial"/>
                <w:lang w:val="es-BO" w:eastAsia="en-US"/>
              </w:rPr>
            </w:pPr>
          </w:p>
          <w:p w14:paraId="65E9C413"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METODOLOGÍA</w:t>
            </w:r>
          </w:p>
          <w:p w14:paraId="5414077C" w14:textId="77777777" w:rsidR="00811640" w:rsidRPr="00811640" w:rsidRDefault="00811640" w:rsidP="00811640">
            <w:pPr>
              <w:jc w:val="both"/>
              <w:rPr>
                <w:rFonts w:ascii="Arial" w:hAnsi="Arial" w:cs="Arial"/>
                <w:b/>
                <w:bCs/>
                <w:lang w:val="es-BO"/>
              </w:rPr>
            </w:pPr>
          </w:p>
          <w:p w14:paraId="1F70002F"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sz w:val="16"/>
                <w:szCs w:val="16"/>
                <w:lang w:val="es-BO"/>
              </w:rPr>
              <w:t xml:space="preserve">La metodología aplicada para los procesos de revalorización técnica, será en función a las características y factores del bien, funcionamiento y funcionalidad, obsolescencia tecnológica, obsolescencia funcional, naturaleza del bien, características del bien, estado de conservación, mantenimiento, modelo y frecuencia de uso asimismo deberá alinearse de acuerdo a lo establecido en la Norma Contable N° 4 del CTNAC y al alcance del trabajo expuesto en los incisos anteriores. </w:t>
            </w:r>
          </w:p>
          <w:p w14:paraId="3EB415EC"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sz w:val="16"/>
                <w:szCs w:val="16"/>
                <w:lang w:val="es-BO"/>
              </w:rPr>
              <w:t>La consultora proponente deberá describir los métodos y procedimientos de  valuación adecuados que serán utilizados en cada uno de los rubros y las alternativas que proponen para casos específicos, para determinar una  adecuada  valuación y exposición de los bienes en los estados financieros de la AETN.</w:t>
            </w:r>
          </w:p>
          <w:p w14:paraId="1DB9C612" w14:textId="77777777" w:rsidR="00811640" w:rsidRPr="00811640" w:rsidRDefault="00811640" w:rsidP="00811640">
            <w:pPr>
              <w:rPr>
                <w:rFonts w:ascii="Arial" w:hAnsi="Arial" w:cs="Arial"/>
                <w:lang w:val="es-BO" w:eastAsia="en-US"/>
              </w:rPr>
            </w:pPr>
          </w:p>
          <w:p w14:paraId="7AF05104" w14:textId="77777777" w:rsidR="00811640" w:rsidRPr="00811640" w:rsidRDefault="00811640" w:rsidP="00811640">
            <w:pPr>
              <w:pStyle w:val="Prrafodelista1"/>
              <w:numPr>
                <w:ilvl w:val="0"/>
                <w:numId w:val="56"/>
              </w:numPr>
              <w:tabs>
                <w:tab w:val="left" w:pos="426"/>
              </w:tabs>
              <w:ind w:left="426" w:hanging="426"/>
              <w:rPr>
                <w:rFonts w:ascii="Arial" w:hAnsi="Arial" w:cs="Arial"/>
                <w:b/>
                <w:bCs/>
                <w:sz w:val="16"/>
                <w:szCs w:val="16"/>
                <w:lang w:val="es-BO"/>
              </w:rPr>
            </w:pPr>
            <w:r w:rsidRPr="00811640">
              <w:rPr>
                <w:rFonts w:ascii="Arial" w:hAnsi="Arial" w:cs="Arial"/>
                <w:b/>
                <w:sz w:val="16"/>
                <w:szCs w:val="16"/>
                <w:lang w:val="es-BO"/>
              </w:rPr>
              <w:t>PERFIL REQUERIDO DE LA EMPRESA</w:t>
            </w:r>
          </w:p>
          <w:p w14:paraId="7060F44C" w14:textId="77777777" w:rsidR="00811640" w:rsidRPr="00811640" w:rsidRDefault="00811640" w:rsidP="00811640">
            <w:pPr>
              <w:pStyle w:val="Prrafodelista1"/>
              <w:tabs>
                <w:tab w:val="left" w:pos="426"/>
              </w:tabs>
              <w:ind w:left="426"/>
              <w:rPr>
                <w:rFonts w:ascii="Arial" w:hAnsi="Arial" w:cs="Arial"/>
                <w:b/>
                <w:bCs/>
                <w:sz w:val="16"/>
                <w:szCs w:val="16"/>
                <w:lang w:val="es-BO"/>
              </w:rPr>
            </w:pPr>
          </w:p>
          <w:p w14:paraId="5288EC89"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b/>
                <w:sz w:val="16"/>
                <w:szCs w:val="16"/>
                <w:lang w:val="es-BO"/>
              </w:rPr>
              <w:t>EXPERIENCIA GENERAL</w:t>
            </w:r>
          </w:p>
          <w:p w14:paraId="69E73762" w14:textId="77777777" w:rsidR="00811640" w:rsidRPr="00811640" w:rsidRDefault="00811640" w:rsidP="00811640">
            <w:pPr>
              <w:jc w:val="both"/>
              <w:rPr>
                <w:rFonts w:ascii="Arial" w:hAnsi="Arial" w:cs="Arial"/>
                <w:b/>
                <w:bCs/>
                <w:lang w:val="es-BO"/>
              </w:rPr>
            </w:pPr>
          </w:p>
          <w:p w14:paraId="66448EDB" w14:textId="77777777" w:rsidR="00811640" w:rsidRPr="00811640" w:rsidRDefault="00811640" w:rsidP="00811640">
            <w:pPr>
              <w:ind w:left="993"/>
              <w:jc w:val="both"/>
              <w:rPr>
                <w:rFonts w:ascii="Arial" w:hAnsi="Arial" w:cs="Arial"/>
                <w:b/>
                <w:bCs/>
                <w:lang w:val="es-BO"/>
              </w:rPr>
            </w:pPr>
            <w:r w:rsidRPr="00811640">
              <w:rPr>
                <w:rFonts w:ascii="Arial" w:hAnsi="Arial" w:cs="Arial"/>
                <w:lang w:val="es-BO"/>
              </w:rPr>
              <w:t>Mínima de 20 trabajos realizados en consultorías en auditoría a instituciones gubernamentales.</w:t>
            </w:r>
          </w:p>
          <w:p w14:paraId="6F2942BE" w14:textId="77777777" w:rsidR="00811640" w:rsidRPr="00811640" w:rsidRDefault="00811640" w:rsidP="00811640">
            <w:pPr>
              <w:jc w:val="both"/>
              <w:rPr>
                <w:rFonts w:ascii="Arial" w:hAnsi="Arial" w:cs="Arial"/>
                <w:b/>
                <w:bCs/>
                <w:lang w:val="es-BO"/>
              </w:rPr>
            </w:pPr>
          </w:p>
          <w:p w14:paraId="1CF27567"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b/>
                <w:bCs/>
                <w:sz w:val="16"/>
                <w:szCs w:val="16"/>
                <w:lang w:val="es-BO"/>
              </w:rPr>
            </w:pPr>
            <w:r w:rsidRPr="00811640">
              <w:rPr>
                <w:rFonts w:ascii="Arial" w:hAnsi="Arial" w:cs="Arial"/>
                <w:b/>
                <w:sz w:val="16"/>
                <w:szCs w:val="16"/>
                <w:lang w:val="es-BO"/>
              </w:rPr>
              <w:t>EXPERIENCIA ESPECIFICA</w:t>
            </w:r>
          </w:p>
          <w:p w14:paraId="1C8EA5FF" w14:textId="77777777" w:rsidR="00811640" w:rsidRPr="00811640" w:rsidRDefault="00811640" w:rsidP="00811640">
            <w:pPr>
              <w:pStyle w:val="Prrafodelista1"/>
              <w:tabs>
                <w:tab w:val="left" w:pos="993"/>
              </w:tabs>
              <w:ind w:left="993"/>
              <w:jc w:val="both"/>
              <w:rPr>
                <w:rFonts w:ascii="Arial" w:hAnsi="Arial" w:cs="Arial"/>
                <w:b/>
                <w:bCs/>
                <w:sz w:val="16"/>
                <w:szCs w:val="16"/>
                <w:lang w:val="es-BO"/>
              </w:rPr>
            </w:pPr>
          </w:p>
          <w:p w14:paraId="2782D63E" w14:textId="77777777" w:rsidR="00811640" w:rsidRPr="00811640" w:rsidRDefault="00811640" w:rsidP="00811640">
            <w:pPr>
              <w:ind w:left="993"/>
              <w:jc w:val="both"/>
              <w:rPr>
                <w:rFonts w:ascii="Arial" w:hAnsi="Arial" w:cs="Arial"/>
                <w:bCs/>
                <w:u w:val="single"/>
                <w:lang w:val="es-BO"/>
              </w:rPr>
            </w:pPr>
            <w:r w:rsidRPr="00811640">
              <w:rPr>
                <w:rFonts w:ascii="Arial" w:hAnsi="Arial" w:cs="Arial"/>
                <w:lang w:val="es-BO"/>
              </w:rPr>
              <w:t>Mínimo 5 trabajos realizados en consultorías relacionados a Revalúo Técnico de Activos Fijos.</w:t>
            </w:r>
          </w:p>
          <w:p w14:paraId="03191CC1" w14:textId="77777777" w:rsidR="00811640" w:rsidRPr="00811640" w:rsidRDefault="00811640" w:rsidP="00811640">
            <w:pPr>
              <w:ind w:left="993"/>
              <w:jc w:val="both"/>
              <w:rPr>
                <w:rFonts w:ascii="Arial" w:hAnsi="Arial" w:cs="Arial"/>
                <w:color w:val="000000"/>
                <w:lang w:val="es-BO"/>
              </w:rPr>
            </w:pPr>
            <w:r w:rsidRPr="00811640">
              <w:rPr>
                <w:rFonts w:ascii="Arial" w:hAnsi="Arial" w:cs="Arial"/>
                <w:lang w:val="es-BO"/>
              </w:rPr>
              <w:t>La experiencia de la empresa, deberá ser debidamente respaldada con documentos</w:t>
            </w:r>
            <w:r w:rsidRPr="00811640">
              <w:rPr>
                <w:rFonts w:ascii="Arial" w:hAnsi="Arial" w:cs="Arial"/>
                <w:color w:val="000000"/>
                <w:lang w:val="es-BO"/>
              </w:rPr>
              <w:t xml:space="preserve"> de conclusión de contratos.</w:t>
            </w:r>
          </w:p>
          <w:p w14:paraId="7570CDFC" w14:textId="77777777" w:rsidR="00811640" w:rsidRPr="00811640" w:rsidRDefault="00811640" w:rsidP="00811640">
            <w:pPr>
              <w:ind w:left="426"/>
              <w:jc w:val="both"/>
              <w:rPr>
                <w:rFonts w:ascii="Arial" w:hAnsi="Arial" w:cs="Arial"/>
                <w:color w:val="000000"/>
                <w:lang w:val="es-BO"/>
              </w:rPr>
            </w:pPr>
          </w:p>
          <w:p w14:paraId="039B2D65" w14:textId="77777777" w:rsidR="00811640" w:rsidRPr="00811640" w:rsidRDefault="00811640" w:rsidP="00811640">
            <w:pPr>
              <w:pStyle w:val="Prrafodelista1"/>
              <w:numPr>
                <w:ilvl w:val="0"/>
                <w:numId w:val="56"/>
              </w:numPr>
              <w:tabs>
                <w:tab w:val="left" w:pos="426"/>
              </w:tabs>
              <w:ind w:left="426" w:hanging="426"/>
              <w:rPr>
                <w:rFonts w:ascii="Arial" w:hAnsi="Arial" w:cs="Arial"/>
                <w:b/>
                <w:bCs/>
                <w:sz w:val="16"/>
                <w:szCs w:val="16"/>
                <w:lang w:val="es-BO"/>
              </w:rPr>
            </w:pPr>
            <w:r w:rsidRPr="00811640">
              <w:rPr>
                <w:rFonts w:ascii="Arial" w:hAnsi="Arial" w:cs="Arial"/>
                <w:b/>
                <w:sz w:val="16"/>
                <w:szCs w:val="16"/>
                <w:lang w:val="es-BO"/>
              </w:rPr>
              <w:t>DEL PERSONAL CLAVE REQUERIDO</w:t>
            </w:r>
          </w:p>
          <w:p w14:paraId="73293502" w14:textId="77777777" w:rsidR="00811640" w:rsidRPr="00811640" w:rsidRDefault="00811640" w:rsidP="00811640">
            <w:pPr>
              <w:jc w:val="both"/>
              <w:rPr>
                <w:rFonts w:ascii="Arial" w:hAnsi="Arial" w:cs="Arial"/>
                <w:b/>
                <w:bCs/>
                <w:color w:val="000000"/>
                <w:lang w:val="es-BO"/>
              </w:rPr>
            </w:pPr>
          </w:p>
          <w:p w14:paraId="0EE38C35"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La empresa deberá proponer personal clave, que deberá realizar el trabajo de campo durante el servicio de la consultoría, según el presente requerimiento:</w:t>
            </w:r>
          </w:p>
          <w:p w14:paraId="4A86981B" w14:textId="77777777" w:rsidR="00811640" w:rsidRPr="00811640" w:rsidRDefault="00811640" w:rsidP="00811640">
            <w:pPr>
              <w:ind w:left="426" w:hanging="1"/>
              <w:jc w:val="both"/>
              <w:rPr>
                <w:rFonts w:ascii="Arial" w:hAnsi="Arial" w:cs="Arial"/>
                <w:bCs/>
                <w:u w:val="single"/>
                <w:lang w:val="es-BO"/>
              </w:rPr>
            </w:pPr>
          </w:p>
          <w:p w14:paraId="28862F42" w14:textId="77777777" w:rsidR="00811640" w:rsidRPr="00811640" w:rsidRDefault="00811640" w:rsidP="00811640">
            <w:pPr>
              <w:pStyle w:val="Prrafodelista1"/>
              <w:numPr>
                <w:ilvl w:val="1"/>
                <w:numId w:val="56"/>
              </w:numPr>
              <w:tabs>
                <w:tab w:val="left" w:pos="426"/>
              </w:tabs>
              <w:ind w:left="993" w:hanging="567"/>
              <w:rPr>
                <w:rFonts w:ascii="Arial" w:hAnsi="Arial" w:cs="Arial"/>
                <w:b/>
                <w:bCs/>
                <w:sz w:val="16"/>
                <w:szCs w:val="16"/>
                <w:lang w:val="es-BO"/>
              </w:rPr>
            </w:pPr>
            <w:r w:rsidRPr="00811640">
              <w:rPr>
                <w:rFonts w:ascii="Arial" w:hAnsi="Arial" w:cs="Arial"/>
                <w:b/>
                <w:bCs/>
                <w:sz w:val="16"/>
                <w:szCs w:val="16"/>
                <w:lang w:val="es-BO"/>
              </w:rPr>
              <w:t>GERENTE (Un profesional)</w:t>
            </w:r>
          </w:p>
          <w:p w14:paraId="3ECFBC96"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Formación Académica:</w:t>
            </w:r>
            <w:r w:rsidRPr="00811640">
              <w:rPr>
                <w:rFonts w:ascii="Arial" w:hAnsi="Arial" w:cs="Arial"/>
                <w:lang w:val="es-BO"/>
              </w:rPr>
              <w:t xml:space="preserve"> Licenciatura en el área de Ciencias Económicas y Financieras, con Título en Provisión Nacional e inscrito en el colegio de profesionales respectivo. </w:t>
            </w:r>
          </w:p>
          <w:p w14:paraId="26D51F7F" w14:textId="77777777" w:rsidR="00811640" w:rsidRPr="00811640" w:rsidRDefault="00811640" w:rsidP="00811640">
            <w:pPr>
              <w:ind w:left="993"/>
              <w:jc w:val="both"/>
              <w:rPr>
                <w:rFonts w:ascii="Arial" w:hAnsi="Arial" w:cs="Arial"/>
                <w:lang w:val="es-BO"/>
              </w:rPr>
            </w:pPr>
            <w:r w:rsidRPr="00811640">
              <w:rPr>
                <w:rFonts w:ascii="Arial" w:hAnsi="Arial" w:cs="Arial"/>
                <w:u w:val="single"/>
                <w:lang w:val="es-BO"/>
              </w:rPr>
              <w:t>Experiencia General</w:t>
            </w:r>
            <w:r w:rsidRPr="00811640">
              <w:rPr>
                <w:rFonts w:ascii="Arial" w:hAnsi="Arial" w:cs="Arial"/>
                <w:lang w:val="es-BO"/>
              </w:rPr>
              <w:t>: Mínima en gerenciamiento de 5 consultorías de auditoría a instituciones gubernamentales.</w:t>
            </w:r>
          </w:p>
          <w:p w14:paraId="21FEBAB3" w14:textId="77777777" w:rsidR="00811640" w:rsidRPr="00811640" w:rsidRDefault="00811640" w:rsidP="00811640">
            <w:pPr>
              <w:ind w:left="993" w:hanging="1"/>
              <w:jc w:val="both"/>
              <w:rPr>
                <w:rFonts w:ascii="Arial" w:hAnsi="Arial" w:cs="Arial"/>
                <w:lang w:val="es-BO"/>
              </w:rPr>
            </w:pPr>
            <w:r w:rsidRPr="00811640">
              <w:rPr>
                <w:rFonts w:ascii="Arial" w:hAnsi="Arial" w:cs="Arial"/>
                <w:u w:val="single"/>
                <w:lang w:val="es-BO"/>
              </w:rPr>
              <w:t>Experiencia Específica</w:t>
            </w:r>
            <w:r w:rsidRPr="00811640">
              <w:rPr>
                <w:rFonts w:ascii="Arial" w:hAnsi="Arial" w:cs="Arial"/>
                <w:lang w:val="es-BO"/>
              </w:rPr>
              <w:t>: Mínima en gerenciamiento de 3 consultorías relacionados al Revalúo Técnico de Activos Fijos.</w:t>
            </w:r>
          </w:p>
          <w:p w14:paraId="444D31C1" w14:textId="77777777" w:rsidR="00811640" w:rsidRPr="00811640" w:rsidRDefault="00811640" w:rsidP="00811640">
            <w:pPr>
              <w:ind w:left="993" w:hanging="1"/>
              <w:jc w:val="both"/>
              <w:rPr>
                <w:rFonts w:ascii="Arial" w:hAnsi="Arial" w:cs="Arial"/>
                <w:b/>
                <w:bCs/>
                <w:lang w:val="es-BO"/>
              </w:rPr>
            </w:pPr>
          </w:p>
          <w:p w14:paraId="607A92F3" w14:textId="77777777" w:rsidR="00811640" w:rsidRPr="00811640" w:rsidRDefault="00811640" w:rsidP="00811640">
            <w:pPr>
              <w:pStyle w:val="Prrafodelista1"/>
              <w:numPr>
                <w:ilvl w:val="1"/>
                <w:numId w:val="56"/>
              </w:numPr>
              <w:tabs>
                <w:tab w:val="left" w:pos="426"/>
              </w:tabs>
              <w:ind w:left="993" w:hanging="567"/>
              <w:rPr>
                <w:rFonts w:ascii="Arial" w:hAnsi="Arial" w:cs="Arial"/>
                <w:b/>
                <w:bCs/>
                <w:sz w:val="16"/>
                <w:szCs w:val="16"/>
                <w:lang w:val="es-BO"/>
              </w:rPr>
            </w:pPr>
            <w:r w:rsidRPr="00811640">
              <w:rPr>
                <w:rFonts w:ascii="Arial" w:hAnsi="Arial" w:cs="Arial"/>
                <w:b/>
                <w:bCs/>
                <w:sz w:val="16"/>
                <w:szCs w:val="16"/>
                <w:lang w:val="es-BO"/>
              </w:rPr>
              <w:t>SUPERVISOR AUDITOR FINANCIERO (Un profesional)</w:t>
            </w:r>
          </w:p>
          <w:p w14:paraId="59646C50" w14:textId="77777777" w:rsidR="00811640" w:rsidRPr="00811640" w:rsidRDefault="00811640" w:rsidP="00811640">
            <w:pPr>
              <w:ind w:left="2203"/>
              <w:jc w:val="both"/>
              <w:rPr>
                <w:rFonts w:ascii="Arial" w:hAnsi="Arial" w:cs="Arial"/>
                <w:u w:val="single"/>
                <w:lang w:val="es-BO"/>
              </w:rPr>
            </w:pPr>
          </w:p>
          <w:p w14:paraId="7C9C1273"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Formación Académica</w:t>
            </w:r>
            <w:r w:rsidRPr="00811640">
              <w:rPr>
                <w:rFonts w:ascii="Arial" w:hAnsi="Arial" w:cs="Arial"/>
                <w:lang w:val="es-BO"/>
              </w:rPr>
              <w:t>: Licenciatura en</w:t>
            </w:r>
            <w:r w:rsidRPr="00811640">
              <w:rPr>
                <w:rFonts w:ascii="Arial" w:hAnsi="Arial" w:cs="Arial"/>
                <w:color w:val="FF0000"/>
                <w:lang w:val="es-BO"/>
              </w:rPr>
              <w:t xml:space="preserve"> </w:t>
            </w:r>
            <w:r w:rsidRPr="00811640">
              <w:rPr>
                <w:rFonts w:ascii="Arial" w:hAnsi="Arial" w:cs="Arial"/>
                <w:lang w:val="es-BO"/>
              </w:rPr>
              <w:t>el áreas de Auditoría Financiera, con Título en Provisión Nacional e inscrito en el colegio de profesionales respectivo.</w:t>
            </w:r>
          </w:p>
          <w:p w14:paraId="6E0673E6"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Experiencia General</w:t>
            </w:r>
            <w:r w:rsidRPr="00811640">
              <w:rPr>
                <w:rFonts w:ascii="Arial" w:hAnsi="Arial" w:cs="Arial"/>
                <w:lang w:val="es-BO"/>
              </w:rPr>
              <w:t>: Mínima de 4 consultorías de auditoría a instituciones gubernamentales.</w:t>
            </w:r>
          </w:p>
          <w:p w14:paraId="77F5A238" w14:textId="77777777" w:rsidR="00811640" w:rsidRPr="00811640" w:rsidRDefault="00811640" w:rsidP="00811640">
            <w:pPr>
              <w:ind w:left="993"/>
              <w:jc w:val="both"/>
              <w:rPr>
                <w:rFonts w:ascii="Arial" w:hAnsi="Arial" w:cs="Arial"/>
                <w:lang w:val="es-BO"/>
              </w:rPr>
            </w:pPr>
            <w:r w:rsidRPr="00811640">
              <w:rPr>
                <w:rFonts w:ascii="Arial" w:hAnsi="Arial" w:cs="Arial"/>
                <w:u w:val="single"/>
                <w:lang w:val="es-BO"/>
              </w:rPr>
              <w:t>Experiencia Específica</w:t>
            </w:r>
            <w:r w:rsidRPr="00811640">
              <w:rPr>
                <w:rFonts w:ascii="Arial" w:hAnsi="Arial" w:cs="Arial"/>
                <w:lang w:val="es-BO"/>
              </w:rPr>
              <w:t xml:space="preserve">: Mínima en la ejecución de 4 trabajos relacionados a Revalúo Técnico de Activos Fijos. </w:t>
            </w:r>
          </w:p>
          <w:p w14:paraId="255D472A" w14:textId="77777777" w:rsidR="00811640" w:rsidRPr="00811640" w:rsidRDefault="00811640" w:rsidP="00811640">
            <w:pPr>
              <w:jc w:val="both"/>
              <w:rPr>
                <w:rFonts w:ascii="Arial" w:hAnsi="Arial" w:cs="Arial"/>
                <w:b/>
                <w:bCs/>
                <w:lang w:val="es-BO"/>
              </w:rPr>
            </w:pPr>
          </w:p>
          <w:p w14:paraId="067FE3D0" w14:textId="77777777" w:rsidR="00811640" w:rsidRPr="00811640" w:rsidRDefault="00811640" w:rsidP="00811640">
            <w:pPr>
              <w:pStyle w:val="Prrafodelista1"/>
              <w:numPr>
                <w:ilvl w:val="1"/>
                <w:numId w:val="56"/>
              </w:numPr>
              <w:tabs>
                <w:tab w:val="left" w:pos="426"/>
              </w:tabs>
              <w:ind w:left="993" w:hanging="567"/>
              <w:rPr>
                <w:rFonts w:ascii="Arial" w:hAnsi="Arial" w:cs="Arial"/>
                <w:b/>
                <w:bCs/>
                <w:sz w:val="16"/>
                <w:szCs w:val="16"/>
                <w:lang w:val="es-BO"/>
              </w:rPr>
            </w:pPr>
            <w:r w:rsidRPr="00811640">
              <w:rPr>
                <w:rFonts w:ascii="Arial" w:hAnsi="Arial" w:cs="Arial"/>
                <w:b/>
                <w:bCs/>
                <w:sz w:val="16"/>
                <w:szCs w:val="16"/>
                <w:lang w:val="es-BO"/>
              </w:rPr>
              <w:t>PROFESIONAL (Un profesional)</w:t>
            </w:r>
          </w:p>
          <w:p w14:paraId="735355F6" w14:textId="77777777" w:rsidR="00811640" w:rsidRPr="00811640" w:rsidRDefault="00811640" w:rsidP="00811640">
            <w:pPr>
              <w:pStyle w:val="Prrafodelista"/>
              <w:ind w:left="1353"/>
              <w:jc w:val="both"/>
              <w:rPr>
                <w:rFonts w:ascii="Arial" w:hAnsi="Arial" w:cs="Arial"/>
                <w:sz w:val="16"/>
                <w:szCs w:val="16"/>
                <w:u w:val="single"/>
                <w:lang w:val="es-BO"/>
              </w:rPr>
            </w:pPr>
          </w:p>
          <w:p w14:paraId="5F15AF6F" w14:textId="77777777" w:rsidR="00811640" w:rsidRPr="00811640" w:rsidRDefault="00811640" w:rsidP="00811640">
            <w:pPr>
              <w:pStyle w:val="Prrafodelista"/>
              <w:ind w:left="993"/>
              <w:jc w:val="both"/>
              <w:rPr>
                <w:rFonts w:ascii="Arial" w:hAnsi="Arial" w:cs="Arial"/>
                <w:b/>
                <w:bCs/>
                <w:sz w:val="16"/>
                <w:szCs w:val="16"/>
                <w:lang w:val="es-BO"/>
              </w:rPr>
            </w:pPr>
            <w:r w:rsidRPr="00811640">
              <w:rPr>
                <w:rFonts w:ascii="Arial" w:hAnsi="Arial" w:cs="Arial"/>
                <w:sz w:val="16"/>
                <w:szCs w:val="16"/>
                <w:u w:val="single"/>
                <w:lang w:val="es-BO"/>
              </w:rPr>
              <w:t>Formación Académica:</w:t>
            </w:r>
            <w:r w:rsidRPr="00811640">
              <w:rPr>
                <w:rFonts w:ascii="Arial" w:hAnsi="Arial" w:cs="Arial"/>
                <w:sz w:val="16"/>
                <w:szCs w:val="16"/>
                <w:lang w:val="es-BO"/>
              </w:rPr>
              <w:t xml:space="preserve"> Licenciatura o Técnico Superior en las Áreas de Ciencias Económicas y Financieras, con Título en Provisión Nacional.</w:t>
            </w:r>
          </w:p>
          <w:p w14:paraId="10FA4977" w14:textId="77777777" w:rsidR="00811640" w:rsidRPr="00811640" w:rsidRDefault="00811640" w:rsidP="00811640">
            <w:pPr>
              <w:pStyle w:val="Prrafodelista"/>
              <w:ind w:left="993"/>
              <w:jc w:val="both"/>
              <w:rPr>
                <w:rFonts w:ascii="Arial" w:hAnsi="Arial" w:cs="Arial"/>
                <w:b/>
                <w:bCs/>
                <w:sz w:val="16"/>
                <w:szCs w:val="16"/>
                <w:lang w:val="es-BO"/>
              </w:rPr>
            </w:pPr>
            <w:r w:rsidRPr="00811640">
              <w:rPr>
                <w:rFonts w:ascii="Arial" w:hAnsi="Arial" w:cs="Arial"/>
                <w:sz w:val="16"/>
                <w:szCs w:val="16"/>
                <w:u w:val="single"/>
                <w:lang w:val="es-BO"/>
              </w:rPr>
              <w:t>Experiencia General</w:t>
            </w:r>
            <w:r w:rsidRPr="00811640">
              <w:rPr>
                <w:rFonts w:ascii="Arial" w:hAnsi="Arial" w:cs="Arial"/>
                <w:sz w:val="16"/>
                <w:szCs w:val="16"/>
                <w:lang w:val="es-BO"/>
              </w:rPr>
              <w:t>: Mínima de 3 consultorías de auditoría a instituciones gubernamentales.</w:t>
            </w:r>
          </w:p>
          <w:p w14:paraId="14640190" w14:textId="77777777" w:rsidR="00811640" w:rsidRPr="00811640" w:rsidRDefault="00811640" w:rsidP="00811640">
            <w:pPr>
              <w:pStyle w:val="Prrafodelista"/>
              <w:ind w:left="993"/>
              <w:jc w:val="both"/>
              <w:rPr>
                <w:rFonts w:ascii="Arial" w:hAnsi="Arial" w:cs="Arial"/>
                <w:sz w:val="16"/>
                <w:szCs w:val="16"/>
                <w:lang w:val="es-BO"/>
              </w:rPr>
            </w:pPr>
            <w:r w:rsidRPr="00811640">
              <w:rPr>
                <w:rFonts w:ascii="Arial" w:hAnsi="Arial" w:cs="Arial"/>
                <w:sz w:val="16"/>
                <w:szCs w:val="16"/>
                <w:u w:val="single"/>
                <w:lang w:val="es-BO"/>
              </w:rPr>
              <w:t>Experiencia Específica</w:t>
            </w:r>
            <w:r w:rsidRPr="00811640">
              <w:rPr>
                <w:rFonts w:ascii="Arial" w:hAnsi="Arial" w:cs="Arial"/>
                <w:sz w:val="16"/>
                <w:szCs w:val="16"/>
                <w:lang w:val="es-BO"/>
              </w:rPr>
              <w:t xml:space="preserve">: Mínima en la ejecución de 2 trabajos relacionados a Revalúo Técnico de Activos Fijos. </w:t>
            </w:r>
          </w:p>
          <w:p w14:paraId="5B9CA696" w14:textId="77777777" w:rsidR="00811640" w:rsidRPr="00811640" w:rsidRDefault="00811640" w:rsidP="00811640">
            <w:pPr>
              <w:pStyle w:val="Prrafodelista"/>
              <w:ind w:left="1353"/>
              <w:jc w:val="both"/>
              <w:rPr>
                <w:rFonts w:ascii="Arial" w:hAnsi="Arial" w:cs="Arial"/>
                <w:b/>
                <w:bCs/>
                <w:sz w:val="16"/>
                <w:szCs w:val="16"/>
                <w:lang w:val="es-BO"/>
              </w:rPr>
            </w:pPr>
          </w:p>
          <w:p w14:paraId="23AFA7F4" w14:textId="77777777" w:rsidR="00811640" w:rsidRPr="00811640" w:rsidRDefault="00811640" w:rsidP="00811640">
            <w:pPr>
              <w:pStyle w:val="Prrafodelista1"/>
              <w:numPr>
                <w:ilvl w:val="1"/>
                <w:numId w:val="56"/>
              </w:numPr>
              <w:tabs>
                <w:tab w:val="left" w:pos="426"/>
              </w:tabs>
              <w:ind w:left="993" w:hanging="567"/>
              <w:rPr>
                <w:rFonts w:ascii="Arial" w:hAnsi="Arial" w:cs="Arial"/>
                <w:b/>
                <w:bCs/>
                <w:sz w:val="16"/>
                <w:szCs w:val="16"/>
                <w:lang w:val="es-BO"/>
              </w:rPr>
            </w:pPr>
            <w:r w:rsidRPr="00811640">
              <w:rPr>
                <w:rFonts w:ascii="Arial" w:hAnsi="Arial" w:cs="Arial"/>
                <w:b/>
                <w:bCs/>
                <w:sz w:val="16"/>
                <w:szCs w:val="16"/>
                <w:lang w:val="es-BO"/>
              </w:rPr>
              <w:t>PROFESIONAL EN FÍSICA O MEDICINA (Un profesional)</w:t>
            </w:r>
          </w:p>
          <w:p w14:paraId="24CAFEDA" w14:textId="77777777" w:rsidR="00811640" w:rsidRPr="00811640" w:rsidRDefault="00811640" w:rsidP="00811640">
            <w:pPr>
              <w:ind w:left="2203"/>
              <w:jc w:val="both"/>
              <w:rPr>
                <w:rFonts w:ascii="Arial" w:hAnsi="Arial" w:cs="Arial"/>
                <w:u w:val="single"/>
                <w:lang w:val="es-BO"/>
              </w:rPr>
            </w:pPr>
          </w:p>
          <w:p w14:paraId="1A9FC86A"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Formación Académica:</w:t>
            </w:r>
            <w:r w:rsidRPr="00811640">
              <w:rPr>
                <w:rFonts w:ascii="Arial" w:hAnsi="Arial" w:cs="Arial"/>
                <w:lang w:val="es-BO"/>
              </w:rPr>
              <w:t xml:space="preserve"> Licenciatura o </w:t>
            </w:r>
            <w:r w:rsidRPr="00811640">
              <w:rPr>
                <w:rFonts w:ascii="Arial" w:hAnsi="Arial" w:cs="Arial"/>
                <w:color w:val="000000"/>
                <w:lang w:val="es-BO"/>
              </w:rPr>
              <w:t>Técnico Superior</w:t>
            </w:r>
            <w:r w:rsidRPr="00811640">
              <w:rPr>
                <w:rFonts w:ascii="Arial" w:hAnsi="Arial" w:cs="Arial"/>
                <w:color w:val="FF0000"/>
                <w:lang w:val="es-BO"/>
              </w:rPr>
              <w:t xml:space="preserve"> </w:t>
            </w:r>
            <w:r w:rsidRPr="00811640">
              <w:rPr>
                <w:rFonts w:ascii="Arial" w:hAnsi="Arial" w:cs="Arial"/>
                <w:lang w:val="es-BO"/>
              </w:rPr>
              <w:t>en las Áreas de Física o Medicina, con Título en Provisión Nacional.</w:t>
            </w:r>
          </w:p>
          <w:p w14:paraId="4B4721C4"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Experiencia General</w:t>
            </w:r>
            <w:r w:rsidRPr="00811640">
              <w:rPr>
                <w:rFonts w:ascii="Arial" w:hAnsi="Arial" w:cs="Arial"/>
                <w:lang w:val="es-BO"/>
              </w:rPr>
              <w:t>: Mínimo de 3 consultorías en el ejercicio de la Profesión.</w:t>
            </w:r>
          </w:p>
          <w:p w14:paraId="7D21FDDE" w14:textId="77777777" w:rsidR="00811640" w:rsidRPr="00811640" w:rsidRDefault="00811640" w:rsidP="00811640">
            <w:pPr>
              <w:ind w:left="993"/>
              <w:jc w:val="both"/>
              <w:rPr>
                <w:rFonts w:ascii="Arial" w:hAnsi="Arial" w:cs="Arial"/>
                <w:lang w:val="es-BO"/>
              </w:rPr>
            </w:pPr>
            <w:r w:rsidRPr="00811640">
              <w:rPr>
                <w:rFonts w:ascii="Arial" w:hAnsi="Arial" w:cs="Arial"/>
                <w:u w:val="single"/>
                <w:lang w:val="es-BO"/>
              </w:rPr>
              <w:t>Experiencia Específica</w:t>
            </w:r>
            <w:r w:rsidRPr="00811640">
              <w:rPr>
                <w:rFonts w:ascii="Arial" w:hAnsi="Arial" w:cs="Arial"/>
                <w:lang w:val="es-BO"/>
              </w:rPr>
              <w:t>: Mínima en la ejecución de 2 trabajos relacionados a Revalúo Técnico de Activos Fijos.</w:t>
            </w:r>
          </w:p>
          <w:p w14:paraId="1C153666" w14:textId="77777777" w:rsidR="00811640" w:rsidRPr="00811640" w:rsidRDefault="00811640" w:rsidP="00811640">
            <w:pPr>
              <w:ind w:left="993"/>
              <w:jc w:val="both"/>
              <w:rPr>
                <w:rFonts w:ascii="Arial" w:hAnsi="Arial" w:cs="Arial"/>
                <w:lang w:val="es-BO"/>
              </w:rPr>
            </w:pPr>
          </w:p>
          <w:p w14:paraId="74D49E20" w14:textId="77777777" w:rsidR="00811640" w:rsidRPr="00811640" w:rsidRDefault="00811640" w:rsidP="00811640">
            <w:pPr>
              <w:pStyle w:val="Prrafodelista1"/>
              <w:numPr>
                <w:ilvl w:val="1"/>
                <w:numId w:val="56"/>
              </w:numPr>
              <w:tabs>
                <w:tab w:val="left" w:pos="426"/>
              </w:tabs>
              <w:ind w:left="993" w:hanging="567"/>
              <w:rPr>
                <w:rFonts w:ascii="Arial" w:hAnsi="Arial" w:cs="Arial"/>
                <w:b/>
                <w:bCs/>
                <w:sz w:val="16"/>
                <w:szCs w:val="16"/>
                <w:lang w:val="es-BO"/>
              </w:rPr>
            </w:pPr>
            <w:r w:rsidRPr="00811640">
              <w:rPr>
                <w:rFonts w:ascii="Arial" w:hAnsi="Arial" w:cs="Arial"/>
                <w:b/>
                <w:bCs/>
                <w:sz w:val="16"/>
                <w:szCs w:val="16"/>
                <w:lang w:val="es-BO"/>
              </w:rPr>
              <w:t>ARQUITECTO (Un profesional)</w:t>
            </w:r>
          </w:p>
          <w:p w14:paraId="1BC31EDF" w14:textId="77777777" w:rsidR="00811640" w:rsidRPr="00811640" w:rsidRDefault="00811640" w:rsidP="00811640">
            <w:pPr>
              <w:pStyle w:val="Prrafodelista1"/>
              <w:tabs>
                <w:tab w:val="left" w:pos="426"/>
              </w:tabs>
              <w:ind w:left="993"/>
              <w:rPr>
                <w:rFonts w:ascii="Arial" w:hAnsi="Arial" w:cs="Arial"/>
                <w:b/>
                <w:bCs/>
                <w:sz w:val="16"/>
                <w:szCs w:val="16"/>
                <w:lang w:val="es-BO"/>
              </w:rPr>
            </w:pPr>
          </w:p>
          <w:p w14:paraId="2784248F"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Formación Académica:</w:t>
            </w:r>
            <w:r w:rsidRPr="00811640">
              <w:rPr>
                <w:rFonts w:ascii="Arial" w:hAnsi="Arial" w:cs="Arial"/>
                <w:lang w:val="es-BO"/>
              </w:rPr>
              <w:t xml:space="preserve"> Licenciatura en Arquitectura, con Título en Provisión Nacional.</w:t>
            </w:r>
          </w:p>
          <w:p w14:paraId="7BC86538"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Experiencia General</w:t>
            </w:r>
            <w:r w:rsidRPr="00811640">
              <w:rPr>
                <w:rFonts w:ascii="Arial" w:hAnsi="Arial" w:cs="Arial"/>
                <w:lang w:val="es-BO"/>
              </w:rPr>
              <w:t>: Mínimo de 3 consultorías en el ejercicio de la Profesión.</w:t>
            </w:r>
          </w:p>
          <w:p w14:paraId="1BF255AE" w14:textId="77777777" w:rsidR="00811640" w:rsidRPr="00811640" w:rsidRDefault="00811640" w:rsidP="00811640">
            <w:pPr>
              <w:ind w:left="993"/>
              <w:jc w:val="both"/>
              <w:rPr>
                <w:rFonts w:ascii="Arial" w:hAnsi="Arial" w:cs="Arial"/>
                <w:lang w:val="es-BO"/>
              </w:rPr>
            </w:pPr>
            <w:r w:rsidRPr="00811640">
              <w:rPr>
                <w:rFonts w:ascii="Arial" w:hAnsi="Arial" w:cs="Arial"/>
                <w:u w:val="single"/>
                <w:lang w:val="es-BO"/>
              </w:rPr>
              <w:t>Experiencia Específica</w:t>
            </w:r>
            <w:r w:rsidRPr="00811640">
              <w:rPr>
                <w:rFonts w:ascii="Arial" w:hAnsi="Arial" w:cs="Arial"/>
                <w:lang w:val="es-BO"/>
              </w:rPr>
              <w:t>: Mínima en la ejecución de 2 trabajos relacionados a Revalúo Técnico de Activos Fijos.</w:t>
            </w:r>
          </w:p>
          <w:p w14:paraId="3ACDC4AF" w14:textId="77777777" w:rsidR="00811640" w:rsidRPr="00811640" w:rsidRDefault="00811640" w:rsidP="00811640">
            <w:pPr>
              <w:ind w:left="993"/>
              <w:jc w:val="both"/>
              <w:rPr>
                <w:rFonts w:ascii="Arial" w:hAnsi="Arial" w:cs="Arial"/>
                <w:lang w:val="es-BO"/>
              </w:rPr>
            </w:pPr>
          </w:p>
          <w:p w14:paraId="02FF4A90" w14:textId="77777777" w:rsidR="00811640" w:rsidRPr="00811640" w:rsidRDefault="00811640" w:rsidP="00811640">
            <w:pPr>
              <w:pStyle w:val="Prrafodelista1"/>
              <w:numPr>
                <w:ilvl w:val="1"/>
                <w:numId w:val="56"/>
              </w:numPr>
              <w:tabs>
                <w:tab w:val="left" w:pos="426"/>
              </w:tabs>
              <w:ind w:left="993" w:hanging="567"/>
              <w:jc w:val="both"/>
              <w:rPr>
                <w:rFonts w:ascii="Arial" w:hAnsi="Arial" w:cs="Arial"/>
                <w:b/>
                <w:bCs/>
                <w:sz w:val="16"/>
                <w:szCs w:val="16"/>
                <w:lang w:val="es-BO"/>
              </w:rPr>
            </w:pPr>
            <w:r w:rsidRPr="00811640">
              <w:rPr>
                <w:rFonts w:ascii="Arial" w:hAnsi="Arial" w:cs="Arial"/>
                <w:b/>
                <w:bCs/>
                <w:sz w:val="16"/>
                <w:szCs w:val="16"/>
                <w:lang w:val="es-BO"/>
              </w:rPr>
              <w:t>ING. MECÁNICO O TÉCNICO SUPERIOR EN MECÁNICA (Un profesional)</w:t>
            </w:r>
          </w:p>
          <w:p w14:paraId="16DC39C0" w14:textId="77777777" w:rsidR="00811640" w:rsidRPr="00811640" w:rsidRDefault="00811640" w:rsidP="00811640">
            <w:pPr>
              <w:pStyle w:val="Prrafodelista1"/>
              <w:tabs>
                <w:tab w:val="left" w:pos="426"/>
              </w:tabs>
              <w:ind w:left="993"/>
              <w:rPr>
                <w:rFonts w:ascii="Arial" w:hAnsi="Arial" w:cs="Arial"/>
                <w:b/>
                <w:bCs/>
                <w:sz w:val="16"/>
                <w:szCs w:val="16"/>
                <w:lang w:val="es-BO"/>
              </w:rPr>
            </w:pPr>
          </w:p>
          <w:p w14:paraId="19A04083"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Formación Académica:</w:t>
            </w:r>
            <w:r w:rsidRPr="00811640">
              <w:rPr>
                <w:rFonts w:ascii="Arial" w:hAnsi="Arial" w:cs="Arial"/>
                <w:lang w:val="es-BO"/>
              </w:rPr>
              <w:t xml:space="preserve"> Licenciatura o Técnico Superior, con Título en Provisión Nacional.</w:t>
            </w:r>
          </w:p>
          <w:p w14:paraId="748F1007" w14:textId="77777777" w:rsidR="00811640" w:rsidRPr="00811640" w:rsidRDefault="00811640" w:rsidP="00811640">
            <w:pPr>
              <w:ind w:left="993"/>
              <w:jc w:val="both"/>
              <w:rPr>
                <w:rFonts w:ascii="Arial" w:hAnsi="Arial" w:cs="Arial"/>
                <w:b/>
                <w:bCs/>
                <w:lang w:val="es-BO"/>
              </w:rPr>
            </w:pPr>
            <w:r w:rsidRPr="00811640">
              <w:rPr>
                <w:rFonts w:ascii="Arial" w:hAnsi="Arial" w:cs="Arial"/>
                <w:u w:val="single"/>
                <w:lang w:val="es-BO"/>
              </w:rPr>
              <w:t>Experiencia General</w:t>
            </w:r>
            <w:r w:rsidRPr="00811640">
              <w:rPr>
                <w:rFonts w:ascii="Arial" w:hAnsi="Arial" w:cs="Arial"/>
                <w:lang w:val="es-BO"/>
              </w:rPr>
              <w:t>: Mínimo de 2 consultorías en el ejercicio de la Profesión.</w:t>
            </w:r>
          </w:p>
          <w:p w14:paraId="18C4D669" w14:textId="77777777" w:rsidR="00811640" w:rsidRPr="00811640" w:rsidRDefault="00811640" w:rsidP="00811640">
            <w:pPr>
              <w:pStyle w:val="Prrafodelista1"/>
              <w:numPr>
                <w:ilvl w:val="0"/>
                <w:numId w:val="56"/>
              </w:numPr>
              <w:tabs>
                <w:tab w:val="left" w:pos="426"/>
              </w:tabs>
              <w:ind w:left="426" w:hanging="426"/>
              <w:rPr>
                <w:rFonts w:ascii="Arial" w:hAnsi="Arial" w:cs="Arial"/>
                <w:b/>
                <w:bCs/>
                <w:sz w:val="16"/>
                <w:szCs w:val="16"/>
                <w:lang w:val="es-BO"/>
              </w:rPr>
            </w:pPr>
            <w:r w:rsidRPr="00811640">
              <w:rPr>
                <w:rFonts w:ascii="Arial" w:hAnsi="Arial" w:cs="Arial"/>
                <w:b/>
                <w:sz w:val="16"/>
                <w:szCs w:val="16"/>
                <w:lang w:val="es-BO"/>
              </w:rPr>
              <w:lastRenderedPageBreak/>
              <w:t>PROPUESTA TÉCNICA</w:t>
            </w:r>
          </w:p>
          <w:p w14:paraId="52624406" w14:textId="77777777" w:rsidR="00811640" w:rsidRPr="005F3951" w:rsidRDefault="00811640" w:rsidP="00811640">
            <w:pPr>
              <w:jc w:val="both"/>
              <w:rPr>
                <w:rFonts w:ascii="Arial" w:hAnsi="Arial" w:cs="Arial"/>
                <w:bCs/>
                <w:sz w:val="14"/>
                <w:szCs w:val="14"/>
                <w:u w:val="single"/>
                <w:lang w:val="es-BO"/>
              </w:rPr>
            </w:pPr>
          </w:p>
          <w:p w14:paraId="1ED877C4"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La propuesta técnica deberá responder a las Especificaciones Técnicas y contemplar como mínimo los siguientes aspectos:</w:t>
            </w:r>
          </w:p>
          <w:p w14:paraId="71776F05" w14:textId="77777777" w:rsidR="00811640" w:rsidRPr="00811640" w:rsidRDefault="00811640" w:rsidP="00811640">
            <w:pPr>
              <w:ind w:left="426"/>
              <w:jc w:val="both"/>
              <w:rPr>
                <w:rFonts w:ascii="Arial" w:hAnsi="Arial" w:cs="Arial"/>
                <w:b/>
                <w:bCs/>
                <w:lang w:val="es-BO"/>
              </w:rPr>
            </w:pPr>
          </w:p>
          <w:p w14:paraId="0DEB0456" w14:textId="77777777" w:rsidR="00811640" w:rsidRPr="00811640" w:rsidRDefault="00811640" w:rsidP="00811640">
            <w:pPr>
              <w:ind w:left="426"/>
              <w:jc w:val="both"/>
              <w:rPr>
                <w:rFonts w:ascii="Arial" w:hAnsi="Arial" w:cs="Arial"/>
                <w:b/>
                <w:bCs/>
                <w:lang w:val="es-BO"/>
              </w:rPr>
            </w:pPr>
            <w:r w:rsidRPr="00811640">
              <w:rPr>
                <w:rFonts w:ascii="Arial" w:hAnsi="Arial" w:cs="Arial"/>
                <w:u w:val="single"/>
                <w:lang w:val="es-BO"/>
              </w:rPr>
              <w:t>Enfoque</w:t>
            </w:r>
            <w:r w:rsidRPr="00811640">
              <w:rPr>
                <w:rFonts w:ascii="Arial" w:hAnsi="Arial" w:cs="Arial"/>
                <w:lang w:val="es-BO"/>
              </w:rPr>
              <w:t>, conceptualización del trabajo del proponente en base a su experiencia respecto al trabajo a realizar.</w:t>
            </w:r>
          </w:p>
          <w:p w14:paraId="0C1211EA" w14:textId="77777777" w:rsidR="00811640" w:rsidRPr="00811640" w:rsidRDefault="00811640" w:rsidP="00811640">
            <w:pPr>
              <w:ind w:left="426"/>
              <w:jc w:val="both"/>
              <w:rPr>
                <w:rFonts w:ascii="Arial" w:hAnsi="Arial" w:cs="Arial"/>
                <w:bCs/>
                <w:u w:val="single"/>
                <w:lang w:val="es-BO"/>
              </w:rPr>
            </w:pPr>
          </w:p>
          <w:p w14:paraId="2C45FA1A" w14:textId="77777777" w:rsidR="00811640" w:rsidRPr="00811640" w:rsidRDefault="00811640" w:rsidP="00811640">
            <w:pPr>
              <w:ind w:left="426"/>
              <w:jc w:val="both"/>
              <w:rPr>
                <w:rFonts w:ascii="Arial" w:hAnsi="Arial" w:cs="Arial"/>
                <w:b/>
                <w:bCs/>
                <w:lang w:val="es-BO"/>
              </w:rPr>
            </w:pPr>
            <w:r w:rsidRPr="00811640">
              <w:rPr>
                <w:rFonts w:ascii="Arial" w:hAnsi="Arial" w:cs="Arial"/>
                <w:u w:val="single"/>
                <w:lang w:val="es-BO"/>
              </w:rPr>
              <w:t>Objetivo,</w:t>
            </w:r>
            <w:r w:rsidRPr="00811640">
              <w:rPr>
                <w:rFonts w:ascii="Arial" w:hAnsi="Arial" w:cs="Arial"/>
                <w:lang w:val="es-BO"/>
              </w:rPr>
              <w:t xml:space="preserve"> debe ser concordante con el objetivo del servicio.</w:t>
            </w:r>
          </w:p>
          <w:p w14:paraId="139884D9" w14:textId="77777777" w:rsidR="00811640" w:rsidRPr="00811640" w:rsidRDefault="00811640" w:rsidP="00811640">
            <w:pPr>
              <w:ind w:left="426"/>
              <w:jc w:val="both"/>
              <w:rPr>
                <w:rFonts w:ascii="Arial" w:hAnsi="Arial" w:cs="Arial"/>
                <w:b/>
                <w:bCs/>
                <w:lang w:val="es-BO"/>
              </w:rPr>
            </w:pPr>
          </w:p>
          <w:p w14:paraId="5D2D44A8" w14:textId="77777777" w:rsidR="00811640" w:rsidRPr="00811640" w:rsidRDefault="00811640" w:rsidP="00811640">
            <w:pPr>
              <w:ind w:left="426"/>
              <w:jc w:val="both"/>
              <w:rPr>
                <w:rFonts w:ascii="Arial" w:hAnsi="Arial" w:cs="Arial"/>
                <w:b/>
                <w:bCs/>
                <w:lang w:val="es-BO"/>
              </w:rPr>
            </w:pPr>
            <w:r w:rsidRPr="00811640">
              <w:rPr>
                <w:rFonts w:ascii="Arial" w:hAnsi="Arial" w:cs="Arial"/>
                <w:u w:val="single"/>
                <w:lang w:val="es-BO"/>
              </w:rPr>
              <w:t>Alcance</w:t>
            </w:r>
            <w:r w:rsidRPr="00811640">
              <w:rPr>
                <w:rFonts w:ascii="Arial" w:hAnsi="Arial" w:cs="Arial"/>
                <w:lang w:val="es-BO"/>
              </w:rPr>
              <w:t>, deberá señalar claramente las tareas y actividades concretas a través de las cuales el proponente pretende desarrollar el trabajo tomando en cuenta que mínimamente cubra los requerimientos de la Entidad en términos de calidad y valor agregado.</w:t>
            </w:r>
          </w:p>
          <w:p w14:paraId="2CAFDA57" w14:textId="77777777" w:rsidR="00811640" w:rsidRPr="00811640" w:rsidRDefault="00811640" w:rsidP="00811640">
            <w:pPr>
              <w:ind w:left="426"/>
              <w:jc w:val="both"/>
              <w:rPr>
                <w:rFonts w:ascii="Arial" w:hAnsi="Arial" w:cs="Arial"/>
                <w:b/>
                <w:bCs/>
                <w:lang w:val="es-BO"/>
              </w:rPr>
            </w:pPr>
          </w:p>
          <w:p w14:paraId="7158185D"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En caso de que el proponente considere que para mejorar o adecuar el trabajo a la realidad, sea necesario ajustar algún aspecto comprendido dentro de los Términos de Referencia, podrán complementar modificaciones acompañando una exhaustiva explicación de los fundamentos y motivos de los trabajos adicionales a los determinados, siempre y cuando no signifiquen una reforma del objetivo del trabajo.</w:t>
            </w:r>
          </w:p>
          <w:p w14:paraId="5BABA30A" w14:textId="77777777" w:rsidR="00811640" w:rsidRPr="00811640" w:rsidRDefault="00811640" w:rsidP="00811640">
            <w:pPr>
              <w:ind w:left="426"/>
              <w:jc w:val="both"/>
              <w:rPr>
                <w:rFonts w:ascii="Arial" w:hAnsi="Arial" w:cs="Arial"/>
                <w:b/>
                <w:bCs/>
                <w:lang w:val="es-BO"/>
              </w:rPr>
            </w:pPr>
          </w:p>
          <w:p w14:paraId="629AAF31" w14:textId="77777777" w:rsidR="00811640" w:rsidRPr="00811640" w:rsidRDefault="00811640" w:rsidP="00811640">
            <w:pPr>
              <w:ind w:left="426"/>
              <w:jc w:val="both"/>
              <w:rPr>
                <w:rFonts w:ascii="Arial" w:hAnsi="Arial" w:cs="Arial"/>
                <w:b/>
                <w:bCs/>
                <w:lang w:val="es-BO"/>
              </w:rPr>
            </w:pPr>
            <w:r w:rsidRPr="00811640">
              <w:rPr>
                <w:rFonts w:ascii="Arial" w:hAnsi="Arial" w:cs="Arial"/>
                <w:u w:val="single"/>
                <w:lang w:val="es-BO"/>
              </w:rPr>
              <w:t>Metodología,</w:t>
            </w:r>
            <w:r w:rsidRPr="00811640">
              <w:rPr>
                <w:rFonts w:ascii="Arial" w:hAnsi="Arial" w:cs="Arial"/>
                <w:lang w:val="es-BO"/>
              </w:rPr>
              <w:t xml:space="preserve"> debe incluir el tipo de investigación elegida y su respectiva fundamentación, la metodología general del trabajo, población, estrategias de recopilación de información, técnicas de análisis de datos y otros.</w:t>
            </w:r>
          </w:p>
          <w:p w14:paraId="633FCE9A" w14:textId="77777777" w:rsidR="00811640" w:rsidRPr="00811640" w:rsidRDefault="00811640" w:rsidP="00811640">
            <w:pPr>
              <w:ind w:left="426"/>
              <w:jc w:val="both"/>
              <w:rPr>
                <w:rFonts w:ascii="Arial" w:hAnsi="Arial" w:cs="Arial"/>
                <w:bCs/>
                <w:u w:val="single"/>
                <w:lang w:val="es-BO"/>
              </w:rPr>
            </w:pPr>
          </w:p>
          <w:p w14:paraId="21E5E80D" w14:textId="77777777" w:rsidR="00811640" w:rsidRPr="00811640" w:rsidRDefault="00811640" w:rsidP="00811640">
            <w:pPr>
              <w:ind w:left="426"/>
              <w:jc w:val="both"/>
              <w:rPr>
                <w:rFonts w:ascii="Arial" w:hAnsi="Arial" w:cs="Arial"/>
                <w:b/>
                <w:bCs/>
                <w:lang w:val="es-BO"/>
              </w:rPr>
            </w:pPr>
            <w:r w:rsidRPr="00811640">
              <w:rPr>
                <w:rFonts w:ascii="Arial" w:hAnsi="Arial" w:cs="Arial"/>
                <w:u w:val="single"/>
                <w:lang w:val="es-BO"/>
              </w:rPr>
              <w:t>Plan y Cronograma de Trabajo</w:t>
            </w:r>
            <w:r w:rsidRPr="00811640">
              <w:rPr>
                <w:rFonts w:ascii="Arial" w:hAnsi="Arial" w:cs="Arial"/>
                <w:lang w:val="es-BO"/>
              </w:rPr>
              <w:t xml:space="preserve">, deberá definir el programa de actividades relacionado con el personal técnico asignado al trabajo y el cronograma de actividades (en días de trabajo) hasta la presentación de informes finales considerando los plazos establecidos en los presentes términos de referencia. </w:t>
            </w:r>
          </w:p>
          <w:p w14:paraId="0C04091A" w14:textId="77777777" w:rsidR="00811640" w:rsidRPr="005F3951" w:rsidRDefault="00811640" w:rsidP="00811640">
            <w:pPr>
              <w:rPr>
                <w:rFonts w:ascii="Arial" w:hAnsi="Arial" w:cs="Arial"/>
                <w:sz w:val="14"/>
                <w:szCs w:val="14"/>
                <w:lang w:val="es-BO" w:eastAsia="en-US"/>
              </w:rPr>
            </w:pPr>
          </w:p>
          <w:p w14:paraId="11DDDDC6"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PLAZO DE EJECUCIÓN DEL SERVICIO</w:t>
            </w:r>
          </w:p>
          <w:p w14:paraId="0791B8AB" w14:textId="77777777" w:rsidR="00811640" w:rsidRPr="005F3951" w:rsidRDefault="00811640" w:rsidP="00811640">
            <w:pPr>
              <w:jc w:val="both"/>
              <w:rPr>
                <w:rFonts w:ascii="Arial" w:hAnsi="Arial" w:cs="Arial"/>
                <w:bCs/>
                <w:sz w:val="14"/>
                <w:szCs w:val="14"/>
                <w:u w:val="single"/>
                <w:lang w:val="es-BO"/>
              </w:rPr>
            </w:pPr>
          </w:p>
          <w:p w14:paraId="7C663363"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La consultoría se desarrollará en un plazo de noventa (90) días calendario a partir de la firma del contrato cuyo cronograma de trabajo de campo deberá ajustarse a los siguientes requerimientos:</w:t>
            </w:r>
          </w:p>
          <w:p w14:paraId="77CE50CD" w14:textId="77777777" w:rsidR="00811640" w:rsidRPr="005F3951" w:rsidRDefault="00811640" w:rsidP="00811640">
            <w:pPr>
              <w:ind w:left="285"/>
              <w:jc w:val="both"/>
              <w:rPr>
                <w:rFonts w:ascii="Arial" w:hAnsi="Arial" w:cs="Arial"/>
                <w:b/>
                <w:bCs/>
                <w:sz w:val="14"/>
                <w:szCs w:val="14"/>
                <w:lang w:val="es-BO"/>
              </w:rPr>
            </w:pPr>
          </w:p>
          <w:p w14:paraId="40FEC1C8" w14:textId="77777777" w:rsidR="00811640" w:rsidRPr="00811640" w:rsidRDefault="00811640" w:rsidP="00811640">
            <w:pPr>
              <w:pStyle w:val="Prrafodelista1"/>
              <w:numPr>
                <w:ilvl w:val="1"/>
                <w:numId w:val="56"/>
              </w:numPr>
              <w:tabs>
                <w:tab w:val="left" w:pos="1701"/>
              </w:tabs>
              <w:jc w:val="both"/>
              <w:rPr>
                <w:rFonts w:ascii="Arial" w:hAnsi="Arial" w:cs="Arial"/>
                <w:b/>
                <w:sz w:val="16"/>
                <w:szCs w:val="16"/>
                <w:lang w:val="es-BO"/>
              </w:rPr>
            </w:pPr>
            <w:r w:rsidRPr="00811640">
              <w:rPr>
                <w:rFonts w:ascii="Arial" w:hAnsi="Arial" w:cs="Arial"/>
                <w:b/>
                <w:sz w:val="16"/>
                <w:szCs w:val="16"/>
                <w:lang w:val="es-BO"/>
              </w:rPr>
              <w:t xml:space="preserve">ETAPA 1 </w:t>
            </w:r>
          </w:p>
          <w:p w14:paraId="085CF27F" w14:textId="77777777" w:rsidR="00811640" w:rsidRPr="005F3951" w:rsidRDefault="00811640" w:rsidP="00811640">
            <w:pPr>
              <w:ind w:left="993"/>
              <w:jc w:val="both"/>
              <w:rPr>
                <w:rFonts w:ascii="Arial" w:hAnsi="Arial" w:cs="Arial"/>
                <w:sz w:val="14"/>
                <w:szCs w:val="14"/>
                <w:lang w:val="es-BO"/>
              </w:rPr>
            </w:pPr>
          </w:p>
          <w:p w14:paraId="70CFA7A2" w14:textId="77777777" w:rsidR="00811640" w:rsidRPr="00811640" w:rsidRDefault="00811640" w:rsidP="00811640">
            <w:pPr>
              <w:pStyle w:val="Prrafodelista1"/>
              <w:numPr>
                <w:ilvl w:val="2"/>
                <w:numId w:val="56"/>
              </w:numPr>
              <w:tabs>
                <w:tab w:val="left" w:pos="1560"/>
              </w:tabs>
              <w:ind w:left="1418" w:hanging="698"/>
              <w:jc w:val="both"/>
              <w:rPr>
                <w:rFonts w:ascii="Arial" w:hAnsi="Arial" w:cs="Arial"/>
                <w:sz w:val="16"/>
                <w:szCs w:val="16"/>
                <w:lang w:val="es-BO"/>
              </w:rPr>
            </w:pPr>
            <w:r w:rsidRPr="00811640">
              <w:rPr>
                <w:rFonts w:ascii="Arial" w:hAnsi="Arial" w:cs="Arial"/>
                <w:sz w:val="16"/>
                <w:szCs w:val="16"/>
                <w:lang w:val="es-BO"/>
              </w:rPr>
              <w:t>Primer INFORME DEL INVENTARIO FÍSICO A NIVEL NACIONAL DE LOS BIENES SUJETOS A REVALÚO</w:t>
            </w:r>
          </w:p>
          <w:p w14:paraId="695EE637" w14:textId="77777777" w:rsidR="00811640" w:rsidRPr="00811640" w:rsidRDefault="00811640" w:rsidP="00811640">
            <w:pPr>
              <w:ind w:left="1416"/>
              <w:jc w:val="both"/>
              <w:rPr>
                <w:rFonts w:ascii="Arial" w:hAnsi="Arial" w:cs="Arial"/>
                <w:lang w:val="es-BO"/>
              </w:rPr>
            </w:pPr>
          </w:p>
          <w:p w14:paraId="78B2A943"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 xml:space="preserve">Borrador Preliminar a los 30 días calendario como máximo de suscrito el contrato y deberá contener toda la información y documentación descrita en el punto 9.1. del presente informe. </w:t>
            </w:r>
          </w:p>
          <w:p w14:paraId="79147502"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Revisión del Informe 10 días calendario por parte de la Contraparte, a partir de la recepción del Informe de inventario, haciendo conocer por escrito sobre las observaciones al primer producto, si las hubiera.</w:t>
            </w:r>
          </w:p>
          <w:p w14:paraId="20D9CFBB" w14:textId="77777777" w:rsidR="00811640" w:rsidRPr="00811640" w:rsidRDefault="00811640" w:rsidP="00811640">
            <w:pPr>
              <w:pStyle w:val="Prrafodelista"/>
              <w:numPr>
                <w:ilvl w:val="0"/>
                <w:numId w:val="65"/>
              </w:numPr>
              <w:ind w:left="1701" w:hanging="283"/>
              <w:jc w:val="both"/>
              <w:rPr>
                <w:rFonts w:ascii="Arial" w:hAnsi="Arial" w:cs="Arial"/>
                <w:bCs/>
                <w:sz w:val="16"/>
                <w:szCs w:val="16"/>
                <w:lang w:val="es-BO"/>
              </w:rPr>
            </w:pPr>
            <w:r w:rsidRPr="00811640">
              <w:rPr>
                <w:rFonts w:ascii="Arial" w:hAnsi="Arial" w:cs="Arial"/>
                <w:bCs/>
                <w:sz w:val="16"/>
                <w:szCs w:val="16"/>
                <w:lang w:val="es-BO"/>
              </w:rPr>
              <w:t>En caso de existir observaciones, la empresa deberá subsanar las observaciones en el plazo de 3 días calendario, presentando el informe del inventario corregido.</w:t>
            </w:r>
          </w:p>
          <w:p w14:paraId="5F02F21A"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Revisión del Informe de Inventario por parte de la Contraparte, 2 días calendario su revisión y aprobación</w:t>
            </w:r>
            <w:r w:rsidRPr="00811640">
              <w:rPr>
                <w:rFonts w:ascii="Arial" w:hAnsi="Arial" w:cs="Arial"/>
                <w:b/>
                <w:bCs/>
                <w:sz w:val="16"/>
                <w:szCs w:val="16"/>
                <w:lang w:val="es-BO"/>
              </w:rPr>
              <w:t>.</w:t>
            </w:r>
          </w:p>
          <w:p w14:paraId="0F0EBFFE" w14:textId="77777777" w:rsidR="00811640" w:rsidRPr="00811640" w:rsidRDefault="00811640" w:rsidP="00811640">
            <w:pPr>
              <w:ind w:left="1005"/>
              <w:jc w:val="both"/>
              <w:rPr>
                <w:rFonts w:ascii="Arial" w:hAnsi="Arial" w:cs="Arial"/>
                <w:lang w:val="es-BO" w:eastAsia="en-US"/>
              </w:rPr>
            </w:pPr>
          </w:p>
          <w:p w14:paraId="43E82001" w14:textId="77777777" w:rsidR="00811640" w:rsidRPr="00811640" w:rsidRDefault="00811640" w:rsidP="00811640">
            <w:pPr>
              <w:pStyle w:val="Prrafodelista1"/>
              <w:numPr>
                <w:ilvl w:val="2"/>
                <w:numId w:val="56"/>
              </w:numPr>
              <w:tabs>
                <w:tab w:val="left" w:pos="2552"/>
              </w:tabs>
              <w:ind w:left="1418" w:hanging="709"/>
              <w:jc w:val="both"/>
              <w:rPr>
                <w:rFonts w:ascii="Arial" w:hAnsi="Arial" w:cs="Arial"/>
                <w:b/>
                <w:sz w:val="16"/>
                <w:szCs w:val="16"/>
                <w:lang w:val="es-BO"/>
              </w:rPr>
            </w:pPr>
            <w:r w:rsidRPr="00811640">
              <w:rPr>
                <w:rFonts w:ascii="Arial" w:hAnsi="Arial" w:cs="Arial"/>
                <w:sz w:val="16"/>
                <w:szCs w:val="16"/>
                <w:lang w:val="es-BO"/>
              </w:rPr>
              <w:t>En caso de que no existan observaciones la contraparte autorizará la emisión del Segundo informe.</w:t>
            </w:r>
          </w:p>
          <w:p w14:paraId="3B20B110" w14:textId="77777777" w:rsidR="00811640" w:rsidRPr="00811640" w:rsidRDefault="00811640" w:rsidP="00811640">
            <w:pPr>
              <w:ind w:left="285"/>
              <w:jc w:val="both"/>
              <w:rPr>
                <w:rFonts w:ascii="Arial" w:hAnsi="Arial" w:cs="Arial"/>
                <w:b/>
                <w:bCs/>
                <w:lang w:val="es-BO"/>
              </w:rPr>
            </w:pPr>
          </w:p>
          <w:p w14:paraId="70357F76" w14:textId="77777777" w:rsidR="00811640" w:rsidRPr="00811640" w:rsidRDefault="00811640" w:rsidP="00811640">
            <w:pPr>
              <w:pStyle w:val="Prrafodelista1"/>
              <w:numPr>
                <w:ilvl w:val="1"/>
                <w:numId w:val="56"/>
              </w:numPr>
              <w:tabs>
                <w:tab w:val="left" w:pos="1701"/>
              </w:tabs>
              <w:jc w:val="both"/>
              <w:rPr>
                <w:rFonts w:ascii="Arial" w:hAnsi="Arial" w:cs="Arial"/>
                <w:b/>
                <w:sz w:val="16"/>
                <w:szCs w:val="16"/>
                <w:lang w:val="es-BO"/>
              </w:rPr>
            </w:pPr>
            <w:r w:rsidRPr="00811640">
              <w:rPr>
                <w:rFonts w:ascii="Arial" w:hAnsi="Arial" w:cs="Arial"/>
                <w:b/>
                <w:sz w:val="16"/>
                <w:szCs w:val="16"/>
                <w:lang w:val="es-BO"/>
              </w:rPr>
              <w:t>ETAPA 2</w:t>
            </w:r>
          </w:p>
          <w:p w14:paraId="4F67CB1A" w14:textId="77777777" w:rsidR="00811640" w:rsidRPr="00811640" w:rsidRDefault="00811640" w:rsidP="00811640">
            <w:pPr>
              <w:ind w:left="993"/>
              <w:jc w:val="both"/>
              <w:rPr>
                <w:rFonts w:ascii="Arial" w:hAnsi="Arial" w:cs="Arial"/>
                <w:lang w:val="es-BO"/>
              </w:rPr>
            </w:pPr>
          </w:p>
          <w:p w14:paraId="5BE77A63" w14:textId="77777777" w:rsidR="00811640" w:rsidRPr="00811640" w:rsidRDefault="00811640" w:rsidP="00811640">
            <w:pPr>
              <w:pStyle w:val="Prrafodelista1"/>
              <w:numPr>
                <w:ilvl w:val="2"/>
                <w:numId w:val="56"/>
              </w:numPr>
              <w:tabs>
                <w:tab w:val="left" w:pos="2552"/>
              </w:tabs>
              <w:ind w:left="1418" w:hanging="698"/>
              <w:jc w:val="both"/>
              <w:rPr>
                <w:rFonts w:ascii="Arial" w:hAnsi="Arial" w:cs="Arial"/>
                <w:b/>
                <w:bCs/>
                <w:sz w:val="16"/>
                <w:szCs w:val="16"/>
                <w:lang w:val="es-BO"/>
              </w:rPr>
            </w:pPr>
            <w:r w:rsidRPr="00811640">
              <w:rPr>
                <w:rFonts w:ascii="Arial" w:hAnsi="Arial" w:cs="Arial"/>
                <w:sz w:val="16"/>
                <w:szCs w:val="16"/>
                <w:lang w:val="es-BO"/>
              </w:rPr>
              <w:t xml:space="preserve">Segundo INFORME DE REVALUÓ TÉCNICO DE ACTIVOS FIJOS, parte de los productos hasta el punto 9.2  y borrador general de informe final. </w:t>
            </w:r>
          </w:p>
          <w:p w14:paraId="5A4F0EEA" w14:textId="77777777" w:rsidR="00811640" w:rsidRPr="00811640" w:rsidRDefault="00811640" w:rsidP="00811640">
            <w:pPr>
              <w:ind w:left="1005"/>
              <w:jc w:val="both"/>
              <w:rPr>
                <w:rFonts w:ascii="Arial" w:hAnsi="Arial" w:cs="Arial"/>
                <w:lang w:val="es-BO" w:eastAsia="en-US"/>
              </w:rPr>
            </w:pPr>
          </w:p>
          <w:p w14:paraId="25FC16E1"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Borrador Preliminar a los 20 días calendario como máximo haberse aprobado el Primer informe del Inventario Físico a  nivel nacional de los bienes sujetos a revalúo y deberá contener toda la información y documentación descrita en el punto 9.2.</w:t>
            </w:r>
          </w:p>
          <w:p w14:paraId="5306707B"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Revisión del Informe 10 días calendario por parte de la Contraparte, a partir de la recepción del Informe de inventario, haciendo conocer por escrito sobre las observaciones al segundo producto, si las hubiera.</w:t>
            </w:r>
          </w:p>
          <w:p w14:paraId="3916081C" w14:textId="77777777" w:rsidR="00811640" w:rsidRPr="00811640" w:rsidRDefault="00811640" w:rsidP="00811640">
            <w:pPr>
              <w:pStyle w:val="Prrafodelista"/>
              <w:numPr>
                <w:ilvl w:val="0"/>
                <w:numId w:val="65"/>
              </w:numPr>
              <w:ind w:left="1701" w:hanging="283"/>
              <w:jc w:val="both"/>
              <w:rPr>
                <w:rFonts w:ascii="Arial" w:hAnsi="Arial" w:cs="Arial"/>
                <w:bCs/>
                <w:sz w:val="16"/>
                <w:szCs w:val="16"/>
                <w:lang w:val="es-BO"/>
              </w:rPr>
            </w:pPr>
            <w:r w:rsidRPr="00811640">
              <w:rPr>
                <w:rFonts w:ascii="Arial" w:hAnsi="Arial" w:cs="Arial"/>
                <w:bCs/>
                <w:sz w:val="16"/>
                <w:szCs w:val="16"/>
                <w:lang w:val="es-BO"/>
              </w:rPr>
              <w:t>En caso de existir observaciones, la empresa deberá subsanar las observaciones en el plazo de 3 días calendario, presentando el informe de revalúo corregido.</w:t>
            </w:r>
          </w:p>
          <w:p w14:paraId="1D41E374" w14:textId="77777777" w:rsidR="00811640" w:rsidRPr="00811640" w:rsidRDefault="00811640" w:rsidP="00811640">
            <w:pPr>
              <w:pStyle w:val="Prrafodelista"/>
              <w:numPr>
                <w:ilvl w:val="0"/>
                <w:numId w:val="65"/>
              </w:numPr>
              <w:ind w:left="1701" w:hanging="283"/>
              <w:jc w:val="both"/>
              <w:rPr>
                <w:rFonts w:ascii="Arial" w:hAnsi="Arial" w:cs="Arial"/>
                <w:b/>
                <w:bCs/>
                <w:sz w:val="16"/>
                <w:szCs w:val="16"/>
                <w:lang w:val="es-BO"/>
              </w:rPr>
            </w:pPr>
            <w:r w:rsidRPr="00811640">
              <w:rPr>
                <w:rFonts w:ascii="Arial" w:hAnsi="Arial" w:cs="Arial"/>
                <w:sz w:val="16"/>
                <w:szCs w:val="16"/>
                <w:lang w:val="es-BO"/>
              </w:rPr>
              <w:t>Revisión del Informe de revalúo por parte de la Contraparte, 2 días calendario su revisión y aprobación</w:t>
            </w:r>
            <w:r w:rsidRPr="00811640">
              <w:rPr>
                <w:rFonts w:ascii="Arial" w:hAnsi="Arial" w:cs="Arial"/>
                <w:b/>
                <w:bCs/>
                <w:sz w:val="16"/>
                <w:szCs w:val="16"/>
                <w:lang w:val="es-BO"/>
              </w:rPr>
              <w:t>.</w:t>
            </w:r>
          </w:p>
          <w:p w14:paraId="03BFA559" w14:textId="77777777" w:rsidR="00811640" w:rsidRPr="00811640" w:rsidRDefault="00811640" w:rsidP="00811640">
            <w:pPr>
              <w:ind w:left="1005"/>
              <w:jc w:val="both"/>
              <w:rPr>
                <w:rFonts w:ascii="Arial" w:hAnsi="Arial" w:cs="Arial"/>
                <w:lang w:val="es-BO" w:eastAsia="en-US"/>
              </w:rPr>
            </w:pPr>
          </w:p>
          <w:p w14:paraId="6A36F064" w14:textId="77777777" w:rsidR="00811640" w:rsidRPr="00811640" w:rsidRDefault="00811640" w:rsidP="00811640">
            <w:pPr>
              <w:pStyle w:val="Prrafodelista1"/>
              <w:numPr>
                <w:ilvl w:val="2"/>
                <w:numId w:val="56"/>
              </w:numPr>
              <w:tabs>
                <w:tab w:val="left" w:pos="2552"/>
              </w:tabs>
              <w:ind w:left="1418" w:hanging="698"/>
              <w:jc w:val="both"/>
              <w:rPr>
                <w:rFonts w:ascii="Arial" w:hAnsi="Arial" w:cs="Arial"/>
                <w:b/>
                <w:bCs/>
                <w:sz w:val="16"/>
                <w:szCs w:val="16"/>
                <w:lang w:val="es-BO"/>
              </w:rPr>
            </w:pPr>
            <w:r w:rsidRPr="00811640">
              <w:rPr>
                <w:rFonts w:ascii="Arial" w:hAnsi="Arial" w:cs="Arial"/>
                <w:sz w:val="16"/>
                <w:szCs w:val="16"/>
                <w:lang w:val="es-BO"/>
              </w:rPr>
              <w:t>En caso de que no existan observaciones la contraparte autorizará la emisión del informe final.</w:t>
            </w:r>
          </w:p>
          <w:p w14:paraId="58B11AD9" w14:textId="77777777" w:rsidR="00811640" w:rsidRPr="005F3951" w:rsidRDefault="00811640" w:rsidP="00811640">
            <w:pPr>
              <w:ind w:left="1005"/>
              <w:jc w:val="both"/>
              <w:rPr>
                <w:rFonts w:ascii="Arial" w:hAnsi="Arial" w:cs="Arial"/>
                <w:b/>
                <w:bCs/>
                <w:sz w:val="14"/>
                <w:szCs w:val="14"/>
                <w:lang w:val="es-BO" w:eastAsia="en-US"/>
              </w:rPr>
            </w:pPr>
          </w:p>
          <w:p w14:paraId="1D5FCD9A" w14:textId="77777777" w:rsidR="00811640" w:rsidRPr="00811640" w:rsidRDefault="00811640" w:rsidP="00811640">
            <w:pPr>
              <w:pStyle w:val="Prrafodelista1"/>
              <w:numPr>
                <w:ilvl w:val="1"/>
                <w:numId w:val="56"/>
              </w:numPr>
              <w:tabs>
                <w:tab w:val="left" w:pos="1701"/>
              </w:tabs>
              <w:jc w:val="both"/>
              <w:rPr>
                <w:rFonts w:ascii="Arial" w:hAnsi="Arial" w:cs="Arial"/>
                <w:b/>
                <w:bCs/>
                <w:sz w:val="16"/>
                <w:szCs w:val="16"/>
                <w:lang w:val="es-BO"/>
              </w:rPr>
            </w:pPr>
            <w:r w:rsidRPr="00811640">
              <w:rPr>
                <w:rFonts w:ascii="Arial" w:hAnsi="Arial" w:cs="Arial"/>
                <w:b/>
                <w:sz w:val="16"/>
                <w:szCs w:val="16"/>
                <w:lang w:val="es-BO"/>
              </w:rPr>
              <w:t>ETAPA</w:t>
            </w:r>
            <w:r w:rsidRPr="00811640">
              <w:rPr>
                <w:rFonts w:ascii="Arial" w:hAnsi="Arial" w:cs="Arial"/>
                <w:sz w:val="16"/>
                <w:szCs w:val="16"/>
                <w:lang w:val="es-BO"/>
              </w:rPr>
              <w:t xml:space="preserve"> </w:t>
            </w:r>
            <w:r w:rsidRPr="00811640">
              <w:rPr>
                <w:rFonts w:ascii="Arial" w:hAnsi="Arial" w:cs="Arial"/>
                <w:b/>
                <w:sz w:val="16"/>
                <w:szCs w:val="16"/>
                <w:lang w:val="es-BO"/>
              </w:rPr>
              <w:t>3</w:t>
            </w:r>
          </w:p>
          <w:p w14:paraId="7F5F4D74" w14:textId="77777777" w:rsidR="00811640" w:rsidRPr="00811640" w:rsidRDefault="00811640" w:rsidP="00811640">
            <w:pPr>
              <w:ind w:left="993"/>
              <w:jc w:val="both"/>
              <w:rPr>
                <w:rFonts w:ascii="Arial" w:hAnsi="Arial" w:cs="Arial"/>
                <w:lang w:val="es-BO"/>
              </w:rPr>
            </w:pPr>
          </w:p>
          <w:p w14:paraId="062B6A68" w14:textId="77777777" w:rsidR="00811640" w:rsidRPr="00811640" w:rsidRDefault="00811640" w:rsidP="00811640">
            <w:pPr>
              <w:pStyle w:val="Prrafodelista1"/>
              <w:numPr>
                <w:ilvl w:val="2"/>
                <w:numId w:val="56"/>
              </w:numPr>
              <w:tabs>
                <w:tab w:val="left" w:pos="2552"/>
              </w:tabs>
              <w:ind w:left="1418" w:hanging="709"/>
              <w:jc w:val="both"/>
              <w:rPr>
                <w:rFonts w:ascii="Arial" w:hAnsi="Arial" w:cs="Arial"/>
                <w:sz w:val="16"/>
                <w:szCs w:val="16"/>
                <w:lang w:val="es-BO"/>
              </w:rPr>
            </w:pPr>
            <w:r w:rsidRPr="00811640">
              <w:rPr>
                <w:rFonts w:ascii="Arial" w:hAnsi="Arial" w:cs="Arial"/>
                <w:sz w:val="16"/>
                <w:szCs w:val="16"/>
                <w:lang w:val="es-BO"/>
              </w:rPr>
              <w:t>El INFORME FINAL a los 5 días calendario como máximo de entregado el segundo informe, con aprobación de la Contraparte.</w:t>
            </w:r>
          </w:p>
          <w:p w14:paraId="4A9DD6A5" w14:textId="77777777" w:rsidR="00811640" w:rsidRPr="00811640" w:rsidRDefault="00811640" w:rsidP="00811640">
            <w:pPr>
              <w:ind w:left="1418" w:hanging="709"/>
              <w:jc w:val="both"/>
              <w:rPr>
                <w:rFonts w:ascii="Arial" w:hAnsi="Arial" w:cs="Arial"/>
                <w:b/>
                <w:bCs/>
                <w:lang w:val="es-BO"/>
              </w:rPr>
            </w:pPr>
          </w:p>
          <w:p w14:paraId="244060FE" w14:textId="77777777" w:rsidR="00811640" w:rsidRPr="00811640" w:rsidRDefault="00811640" w:rsidP="00811640">
            <w:pPr>
              <w:pStyle w:val="Prrafodelista1"/>
              <w:numPr>
                <w:ilvl w:val="2"/>
                <w:numId w:val="56"/>
              </w:numPr>
              <w:tabs>
                <w:tab w:val="left" w:pos="2552"/>
              </w:tabs>
              <w:ind w:left="1418" w:hanging="709"/>
              <w:jc w:val="both"/>
              <w:rPr>
                <w:rFonts w:ascii="Arial" w:hAnsi="Arial" w:cs="Arial"/>
                <w:b/>
                <w:bCs/>
                <w:sz w:val="16"/>
                <w:szCs w:val="16"/>
                <w:lang w:val="es-BO"/>
              </w:rPr>
            </w:pPr>
            <w:r w:rsidRPr="00811640">
              <w:rPr>
                <w:rFonts w:ascii="Arial" w:hAnsi="Arial" w:cs="Arial"/>
                <w:sz w:val="16"/>
                <w:szCs w:val="16"/>
                <w:lang w:val="es-BO"/>
              </w:rPr>
              <w:t>Recibido el “Informe Final”, la contraparte tendrá 3 días calendario como máximo para dar su conformidad escrita, en caso de subsistir observaciones este informe, será devuelto a la consultora para que esta en un plazo máximo de 2 día calendario como máximo presente el “Informe Final” (informe final corregido) para que este sea aprobado de forma escrita por la contraparte.</w:t>
            </w:r>
          </w:p>
          <w:p w14:paraId="26C362B6" w14:textId="77777777" w:rsidR="00811640" w:rsidRPr="00811640" w:rsidRDefault="00811640" w:rsidP="00811640">
            <w:pPr>
              <w:ind w:left="708"/>
              <w:jc w:val="both"/>
              <w:rPr>
                <w:rFonts w:ascii="Arial" w:hAnsi="Arial" w:cs="Arial"/>
                <w:b/>
                <w:bCs/>
                <w:lang w:val="es-BO"/>
              </w:rPr>
            </w:pPr>
            <w:r w:rsidRPr="00811640">
              <w:rPr>
                <w:rFonts w:ascii="Arial" w:hAnsi="Arial" w:cs="Arial"/>
                <w:lang w:val="es-BO"/>
              </w:rPr>
              <w:lastRenderedPageBreak/>
              <w:t>NOTA: Para el inicio de la etapa dos no es condicionante la aprobación del informe de la etapa uno por tener cada instancia sus productos independientes, siendo necesaria la aprobación de Informe Final para la realización del pago.</w:t>
            </w:r>
          </w:p>
          <w:p w14:paraId="30AEADAB" w14:textId="77777777" w:rsidR="00811640" w:rsidRPr="004F1402" w:rsidRDefault="00811640" w:rsidP="00811640">
            <w:pPr>
              <w:rPr>
                <w:rFonts w:ascii="Arial" w:hAnsi="Arial" w:cs="Arial"/>
                <w:lang w:val="es-BO" w:eastAsia="en-US"/>
              </w:rPr>
            </w:pPr>
          </w:p>
          <w:p w14:paraId="384952E3"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PRODUCTOS</w:t>
            </w:r>
          </w:p>
          <w:p w14:paraId="6FFD992A" w14:textId="77777777" w:rsidR="00811640" w:rsidRPr="004F1402" w:rsidRDefault="00811640" w:rsidP="00811640">
            <w:pPr>
              <w:jc w:val="both"/>
              <w:rPr>
                <w:rFonts w:ascii="Arial" w:hAnsi="Arial" w:cs="Arial"/>
                <w:lang w:val="es-BO"/>
              </w:rPr>
            </w:pPr>
          </w:p>
          <w:p w14:paraId="6EE9E421" w14:textId="77777777" w:rsidR="00811640" w:rsidRPr="00811640" w:rsidRDefault="00811640" w:rsidP="00811640">
            <w:pPr>
              <w:pStyle w:val="Prrafodelista1"/>
              <w:numPr>
                <w:ilvl w:val="1"/>
                <w:numId w:val="56"/>
              </w:numPr>
              <w:tabs>
                <w:tab w:val="left" w:pos="851"/>
              </w:tabs>
              <w:ind w:left="993" w:hanging="567"/>
              <w:jc w:val="both"/>
              <w:rPr>
                <w:rFonts w:ascii="Arial" w:hAnsi="Arial" w:cs="Arial"/>
                <w:sz w:val="16"/>
                <w:szCs w:val="16"/>
                <w:lang w:val="es-BO"/>
              </w:rPr>
            </w:pPr>
            <w:r w:rsidRPr="00811640">
              <w:rPr>
                <w:rFonts w:ascii="Arial" w:hAnsi="Arial" w:cs="Arial"/>
                <w:sz w:val="16"/>
                <w:szCs w:val="16"/>
                <w:lang w:val="es-BO"/>
              </w:rPr>
              <w:t>Informe del inventario físico de los bienes sujetos a revalúo a nivel nacional.</w:t>
            </w:r>
          </w:p>
          <w:p w14:paraId="1DE1BA34" w14:textId="77777777" w:rsidR="00811640" w:rsidRPr="004F1402" w:rsidRDefault="00811640" w:rsidP="00811640">
            <w:pPr>
              <w:pStyle w:val="Prrafodelista1"/>
              <w:tabs>
                <w:tab w:val="left" w:pos="993"/>
              </w:tabs>
              <w:ind w:left="993"/>
              <w:jc w:val="both"/>
              <w:rPr>
                <w:rFonts w:ascii="Arial" w:hAnsi="Arial" w:cs="Arial"/>
                <w:sz w:val="16"/>
                <w:szCs w:val="16"/>
                <w:lang w:val="es-BO"/>
              </w:rPr>
            </w:pPr>
          </w:p>
          <w:p w14:paraId="77B12C3D" w14:textId="77777777" w:rsidR="00811640" w:rsidRPr="00811640" w:rsidRDefault="00811640" w:rsidP="00811640">
            <w:pPr>
              <w:pStyle w:val="Prrafodelista1"/>
              <w:numPr>
                <w:ilvl w:val="2"/>
                <w:numId w:val="56"/>
              </w:numPr>
              <w:tabs>
                <w:tab w:val="left" w:pos="1418"/>
              </w:tabs>
              <w:ind w:left="1418" w:hanging="709"/>
              <w:jc w:val="both"/>
              <w:rPr>
                <w:rFonts w:ascii="Arial" w:hAnsi="Arial" w:cs="Arial"/>
                <w:b/>
                <w:bCs/>
                <w:sz w:val="16"/>
                <w:szCs w:val="16"/>
                <w:lang w:val="es-BO"/>
              </w:rPr>
            </w:pPr>
            <w:r w:rsidRPr="00811640">
              <w:rPr>
                <w:rFonts w:ascii="Arial" w:hAnsi="Arial" w:cs="Arial"/>
                <w:sz w:val="16"/>
                <w:szCs w:val="16"/>
                <w:lang w:val="es-BO"/>
              </w:rPr>
              <w:t>Inventario de Activos Fijos determinados en el alcance, la codificación asignada, ubicación, estado de conservación del bien, codificación con numeración independiente llevada a cabo en cuanto a comparaciones con la base de datos entregada, sobrantes, faltantes u observaciones.</w:t>
            </w:r>
          </w:p>
          <w:p w14:paraId="62FB07B6" w14:textId="77777777" w:rsidR="00811640" w:rsidRPr="00811640" w:rsidRDefault="00811640" w:rsidP="00811640">
            <w:pPr>
              <w:pStyle w:val="Prrafodelista1"/>
              <w:tabs>
                <w:tab w:val="left" w:pos="1701"/>
              </w:tabs>
              <w:ind w:left="1701"/>
              <w:jc w:val="both"/>
              <w:rPr>
                <w:rFonts w:ascii="Arial" w:hAnsi="Arial" w:cs="Arial"/>
                <w:b/>
                <w:bCs/>
                <w:sz w:val="16"/>
                <w:szCs w:val="16"/>
                <w:lang w:val="es-BO"/>
              </w:rPr>
            </w:pPr>
          </w:p>
          <w:p w14:paraId="5363AC27" w14:textId="77777777" w:rsidR="00811640" w:rsidRPr="00811640" w:rsidRDefault="00811640" w:rsidP="00811640">
            <w:pPr>
              <w:numPr>
                <w:ilvl w:val="5"/>
                <w:numId w:val="66"/>
              </w:numPr>
              <w:jc w:val="both"/>
              <w:rPr>
                <w:rFonts w:ascii="Arial" w:hAnsi="Arial" w:cs="Arial"/>
                <w:b/>
                <w:bCs/>
                <w:lang w:val="es-BO" w:eastAsia="en-US"/>
              </w:rPr>
            </w:pPr>
            <w:r w:rsidRPr="00811640">
              <w:rPr>
                <w:rFonts w:ascii="Arial" w:hAnsi="Arial" w:cs="Arial"/>
                <w:lang w:val="es-BO" w:eastAsia="en-US"/>
              </w:rPr>
              <w:t>Activos Fijos AETN</w:t>
            </w:r>
          </w:p>
          <w:p w14:paraId="31D0489C" w14:textId="77777777" w:rsidR="00811640" w:rsidRPr="00811640" w:rsidRDefault="00811640" w:rsidP="00811640">
            <w:pPr>
              <w:numPr>
                <w:ilvl w:val="5"/>
                <w:numId w:val="66"/>
              </w:numPr>
              <w:jc w:val="both"/>
              <w:rPr>
                <w:rFonts w:ascii="Arial" w:hAnsi="Arial" w:cs="Arial"/>
                <w:b/>
                <w:bCs/>
                <w:lang w:val="es-BO" w:eastAsia="en-US"/>
              </w:rPr>
            </w:pPr>
            <w:r w:rsidRPr="00811640">
              <w:rPr>
                <w:rFonts w:ascii="Arial" w:hAnsi="Arial" w:cs="Arial"/>
                <w:lang w:val="es-BO" w:eastAsia="en-US"/>
              </w:rPr>
              <w:t xml:space="preserve">Activos Fijos ex IBTEN </w:t>
            </w:r>
          </w:p>
          <w:p w14:paraId="1E7E467D" w14:textId="77777777" w:rsidR="00811640" w:rsidRPr="00811640" w:rsidRDefault="00811640" w:rsidP="00811640">
            <w:pPr>
              <w:pStyle w:val="Prrafodelista"/>
              <w:ind w:left="0" w:right="182"/>
              <w:contextualSpacing/>
              <w:jc w:val="both"/>
              <w:rPr>
                <w:rFonts w:ascii="Arial" w:hAnsi="Arial" w:cs="Arial"/>
                <w:sz w:val="16"/>
                <w:szCs w:val="16"/>
                <w:lang w:val="es-BO"/>
              </w:rPr>
            </w:pPr>
          </w:p>
          <w:p w14:paraId="6D62FDA1"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Informe de revaluó técnico de activos fijos</w:t>
            </w:r>
          </w:p>
          <w:p w14:paraId="09A8E9A0" w14:textId="77777777" w:rsidR="00811640" w:rsidRPr="004F1402" w:rsidRDefault="00811640" w:rsidP="00811640">
            <w:pPr>
              <w:pStyle w:val="Prrafodelista"/>
              <w:ind w:left="360"/>
              <w:jc w:val="both"/>
              <w:rPr>
                <w:rFonts w:ascii="Arial" w:hAnsi="Arial" w:cs="Arial"/>
                <w:sz w:val="16"/>
                <w:szCs w:val="16"/>
                <w:lang w:val="es-BO"/>
              </w:rPr>
            </w:pPr>
          </w:p>
          <w:p w14:paraId="30175466" w14:textId="77777777" w:rsidR="00811640" w:rsidRPr="00811640" w:rsidRDefault="00811640" w:rsidP="00811640">
            <w:pPr>
              <w:pStyle w:val="Prrafodelista"/>
              <w:ind w:left="993"/>
              <w:jc w:val="both"/>
              <w:rPr>
                <w:rFonts w:ascii="Arial" w:hAnsi="Arial" w:cs="Arial"/>
                <w:sz w:val="16"/>
                <w:szCs w:val="16"/>
                <w:lang w:val="es-BO"/>
              </w:rPr>
            </w:pPr>
            <w:r w:rsidRPr="00811640">
              <w:rPr>
                <w:rFonts w:ascii="Arial" w:hAnsi="Arial" w:cs="Arial"/>
                <w:sz w:val="16"/>
                <w:szCs w:val="16"/>
                <w:lang w:val="es-BO"/>
              </w:rPr>
              <w:t xml:space="preserve">La empresa consultora deberá incluir en la entrega del producto al menos la siguiente información: </w:t>
            </w:r>
          </w:p>
          <w:p w14:paraId="0A0DAC84" w14:textId="77777777" w:rsidR="00811640" w:rsidRPr="004F1402" w:rsidRDefault="00811640" w:rsidP="00811640">
            <w:pPr>
              <w:pStyle w:val="Prrafodelista"/>
              <w:ind w:left="502"/>
              <w:jc w:val="both"/>
              <w:rPr>
                <w:rFonts w:ascii="Arial" w:hAnsi="Arial" w:cs="Arial"/>
                <w:sz w:val="16"/>
                <w:szCs w:val="16"/>
                <w:lang w:val="es-BO"/>
              </w:rPr>
            </w:pPr>
          </w:p>
          <w:p w14:paraId="49A0072A"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Estado resumen de revalorización,</w:t>
            </w:r>
          </w:p>
          <w:p w14:paraId="1B3FAD7A"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Estado de detalle de revalorización,</w:t>
            </w:r>
          </w:p>
          <w:p w14:paraId="74EEE547"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Informes técnicos de peritos, que debe ser suscrito por el perito profesional pertinente, planteado en la propuesta técnica adjudicada,</w:t>
            </w:r>
          </w:p>
          <w:p w14:paraId="0BDECB55"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Alcance, objetivos y procedimientos aplicados al servicio de revalorización técnica.</w:t>
            </w:r>
          </w:p>
          <w:p w14:paraId="7D2B3D23"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Proponer los asientos contables de acuerdo a la nomenclatura de cuentas y normativa vigente del Sector Público.</w:t>
            </w:r>
          </w:p>
          <w:p w14:paraId="7ED56FEE"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Detalle de activos fijos sujetos a disposición, determinando las causas técnicas,  recomendación de tipo y modalidad de disposición, debiéndose presentar el precio base de cada bien o lote,</w:t>
            </w:r>
          </w:p>
          <w:p w14:paraId="5D34065A" w14:textId="77777777" w:rsidR="00811640" w:rsidRPr="00811640" w:rsidRDefault="00811640" w:rsidP="00811640">
            <w:pPr>
              <w:pStyle w:val="Prrafodelista"/>
              <w:numPr>
                <w:ilvl w:val="0"/>
                <w:numId w:val="57"/>
              </w:numPr>
              <w:ind w:left="1353"/>
              <w:jc w:val="both"/>
              <w:rPr>
                <w:rFonts w:ascii="Arial" w:hAnsi="Arial" w:cs="Arial"/>
                <w:sz w:val="16"/>
                <w:szCs w:val="16"/>
                <w:lang w:val="es-BO"/>
              </w:rPr>
            </w:pPr>
            <w:r w:rsidRPr="00811640">
              <w:rPr>
                <w:rFonts w:ascii="Arial" w:hAnsi="Arial" w:cs="Arial"/>
                <w:sz w:val="16"/>
                <w:szCs w:val="16"/>
                <w:lang w:val="es-BO"/>
              </w:rPr>
              <w:t>Detalle de activos fijos con estado malo sujetos a baja, determinando las causas técnicas para su baja.</w:t>
            </w:r>
          </w:p>
          <w:p w14:paraId="2FE4A581" w14:textId="77777777" w:rsidR="00811640" w:rsidRPr="004F1402" w:rsidRDefault="00811640" w:rsidP="00811640">
            <w:pPr>
              <w:pStyle w:val="Prrafodelista"/>
              <w:tabs>
                <w:tab w:val="num" w:pos="1701"/>
              </w:tabs>
              <w:ind w:left="1701"/>
              <w:jc w:val="both"/>
              <w:rPr>
                <w:rFonts w:ascii="Arial" w:hAnsi="Arial" w:cs="Arial"/>
                <w:sz w:val="16"/>
                <w:szCs w:val="16"/>
                <w:lang w:val="es-BO"/>
              </w:rPr>
            </w:pPr>
          </w:p>
          <w:p w14:paraId="71AE1489" w14:textId="77777777" w:rsidR="00811640" w:rsidRPr="00811640" w:rsidRDefault="00811640" w:rsidP="00811640">
            <w:pPr>
              <w:pStyle w:val="Prrafodelista1"/>
              <w:numPr>
                <w:ilvl w:val="1"/>
                <w:numId w:val="56"/>
              </w:numPr>
              <w:tabs>
                <w:tab w:val="left" w:pos="993"/>
              </w:tabs>
              <w:ind w:left="993" w:hanging="567"/>
              <w:jc w:val="both"/>
              <w:rPr>
                <w:rFonts w:ascii="Arial" w:hAnsi="Arial" w:cs="Arial"/>
                <w:sz w:val="16"/>
                <w:szCs w:val="16"/>
                <w:lang w:val="es-BO"/>
              </w:rPr>
            </w:pPr>
            <w:r w:rsidRPr="00811640">
              <w:rPr>
                <w:rFonts w:ascii="Arial" w:hAnsi="Arial" w:cs="Arial"/>
                <w:sz w:val="16"/>
                <w:szCs w:val="16"/>
                <w:lang w:val="es-BO"/>
              </w:rPr>
              <w:t>Informe final</w:t>
            </w:r>
          </w:p>
          <w:p w14:paraId="3E56C155" w14:textId="77777777" w:rsidR="00811640" w:rsidRPr="00811640" w:rsidRDefault="00811640" w:rsidP="00811640">
            <w:pPr>
              <w:pStyle w:val="Prrafodelista"/>
              <w:ind w:left="0"/>
              <w:jc w:val="both"/>
              <w:rPr>
                <w:rFonts w:ascii="Arial" w:hAnsi="Arial" w:cs="Arial"/>
                <w:sz w:val="16"/>
                <w:szCs w:val="16"/>
                <w:lang w:val="es-BO"/>
              </w:rPr>
            </w:pPr>
          </w:p>
          <w:p w14:paraId="2143B392" w14:textId="77777777" w:rsidR="00811640" w:rsidRPr="00811640" w:rsidRDefault="00811640" w:rsidP="00811640">
            <w:pPr>
              <w:pStyle w:val="Prrafodelista"/>
              <w:ind w:left="993"/>
              <w:jc w:val="both"/>
              <w:rPr>
                <w:rFonts w:ascii="Arial" w:hAnsi="Arial" w:cs="Arial"/>
                <w:sz w:val="16"/>
                <w:szCs w:val="16"/>
                <w:lang w:val="es-BO"/>
              </w:rPr>
            </w:pPr>
            <w:r w:rsidRPr="00811640">
              <w:rPr>
                <w:rFonts w:ascii="Arial" w:hAnsi="Arial" w:cs="Arial"/>
                <w:sz w:val="16"/>
                <w:szCs w:val="16"/>
                <w:lang w:val="es-BO"/>
              </w:rPr>
              <w:t>Para la presentación definitiva de resultados se elaborará un informe final y de conclusión de actividades, adjuntándose a este: el inventario físico y físico – valorado de los bienes de uso en medios magnéticos e impresos en hojas de papel, en un original y tres copias básicamente ordenadas, clasificadas o foliadas, autentificadas.</w:t>
            </w:r>
          </w:p>
          <w:p w14:paraId="3D4CABC6" w14:textId="77777777" w:rsidR="00811640" w:rsidRPr="00811640" w:rsidRDefault="00811640" w:rsidP="00811640">
            <w:pPr>
              <w:jc w:val="both"/>
              <w:rPr>
                <w:rFonts w:ascii="Arial" w:hAnsi="Arial" w:cs="Arial"/>
                <w:b/>
                <w:bCs/>
                <w:lang w:val="es-BO"/>
              </w:rPr>
            </w:pPr>
          </w:p>
          <w:p w14:paraId="4166AC90" w14:textId="77777777" w:rsidR="00811640" w:rsidRPr="00811640" w:rsidRDefault="00811640" w:rsidP="00811640">
            <w:pPr>
              <w:pStyle w:val="Prrafodelista1"/>
              <w:numPr>
                <w:ilvl w:val="0"/>
                <w:numId w:val="56"/>
              </w:numPr>
              <w:tabs>
                <w:tab w:val="left" w:pos="426"/>
              </w:tabs>
              <w:ind w:left="426" w:hanging="426"/>
              <w:rPr>
                <w:rFonts w:ascii="Arial" w:hAnsi="Arial" w:cs="Arial"/>
                <w:b/>
                <w:bCs/>
                <w:sz w:val="16"/>
                <w:szCs w:val="16"/>
                <w:lang w:val="es-BO"/>
              </w:rPr>
            </w:pPr>
            <w:r w:rsidRPr="00811640">
              <w:rPr>
                <w:rFonts w:ascii="Arial" w:hAnsi="Arial" w:cs="Arial"/>
                <w:b/>
                <w:sz w:val="16"/>
                <w:szCs w:val="16"/>
                <w:lang w:val="es-BO"/>
              </w:rPr>
              <w:t>CONDICIONES ESPECIALES</w:t>
            </w:r>
          </w:p>
          <w:p w14:paraId="1AF6DDCA" w14:textId="77777777" w:rsidR="00811640" w:rsidRPr="00811640" w:rsidRDefault="00811640" w:rsidP="00811640">
            <w:pPr>
              <w:jc w:val="both"/>
              <w:rPr>
                <w:rFonts w:ascii="Arial" w:hAnsi="Arial" w:cs="Arial"/>
                <w:b/>
                <w:bCs/>
                <w:lang w:val="es-BO"/>
              </w:rPr>
            </w:pPr>
          </w:p>
          <w:p w14:paraId="0BA7612F"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La documentación manejada y la emisión de información procesada por el contratado debe ser mantenida en reserva y absoluta confidencialidad en cuanto a la atención de lo asignado y desarrollado. La AETN podrá publicar y realizar el uso que considere más adecuado con los resultados del trabajo realizado ya que se considera información y documentación de propiedad de la misma.</w:t>
            </w:r>
          </w:p>
          <w:p w14:paraId="2F47F089" w14:textId="77777777" w:rsidR="00811640" w:rsidRPr="00811640" w:rsidRDefault="00811640" w:rsidP="00811640">
            <w:pPr>
              <w:ind w:left="143"/>
              <w:jc w:val="both"/>
              <w:rPr>
                <w:rFonts w:ascii="Arial" w:hAnsi="Arial" w:cs="Arial"/>
                <w:b/>
                <w:bCs/>
                <w:lang w:val="es-BO"/>
              </w:rPr>
            </w:pPr>
          </w:p>
          <w:p w14:paraId="75E394E7" w14:textId="77777777" w:rsidR="00811640" w:rsidRPr="00811640" w:rsidRDefault="00811640" w:rsidP="00811640">
            <w:pPr>
              <w:pStyle w:val="Prrafodelista1"/>
              <w:numPr>
                <w:ilvl w:val="0"/>
                <w:numId w:val="56"/>
              </w:numPr>
              <w:tabs>
                <w:tab w:val="left" w:pos="426"/>
              </w:tabs>
              <w:ind w:left="426" w:hanging="426"/>
              <w:rPr>
                <w:rFonts w:ascii="Arial" w:hAnsi="Arial" w:cs="Arial"/>
                <w:b/>
                <w:bCs/>
                <w:sz w:val="16"/>
                <w:szCs w:val="16"/>
                <w:lang w:val="es-BO"/>
              </w:rPr>
            </w:pPr>
            <w:r w:rsidRPr="00811640">
              <w:rPr>
                <w:rFonts w:ascii="Arial" w:hAnsi="Arial" w:cs="Arial"/>
                <w:b/>
                <w:sz w:val="16"/>
                <w:szCs w:val="16"/>
                <w:lang w:val="es-BO"/>
              </w:rPr>
              <w:t>RESPONSABILIDAD</w:t>
            </w:r>
          </w:p>
          <w:p w14:paraId="36D459A7" w14:textId="77777777" w:rsidR="00811640" w:rsidRPr="00811640" w:rsidRDefault="00811640" w:rsidP="00811640">
            <w:pPr>
              <w:pStyle w:val="Prrafodelista"/>
              <w:ind w:left="360"/>
              <w:contextualSpacing/>
              <w:jc w:val="both"/>
              <w:rPr>
                <w:rFonts w:ascii="Arial" w:hAnsi="Arial" w:cs="Arial"/>
                <w:b/>
                <w:bCs/>
                <w:sz w:val="16"/>
                <w:szCs w:val="16"/>
                <w:lang w:val="es-BO"/>
              </w:rPr>
            </w:pPr>
          </w:p>
          <w:p w14:paraId="0B803FB3" w14:textId="77777777" w:rsidR="00811640" w:rsidRPr="00811640" w:rsidRDefault="00811640" w:rsidP="00811640">
            <w:pPr>
              <w:ind w:left="426"/>
              <w:jc w:val="both"/>
              <w:rPr>
                <w:rFonts w:ascii="Arial" w:hAnsi="Arial" w:cs="Arial"/>
                <w:lang w:val="es-BO"/>
              </w:rPr>
            </w:pPr>
            <w:r w:rsidRPr="00811640">
              <w:rPr>
                <w:rFonts w:ascii="Arial" w:hAnsi="Arial" w:cs="Arial"/>
                <w:lang w:val="es-BO"/>
              </w:rPr>
              <w:t>La asignación de los nuevos valores,</w:t>
            </w:r>
            <w:r w:rsidRPr="00811640">
              <w:rPr>
                <w:rFonts w:ascii="Arial" w:hAnsi="Arial" w:cs="Arial"/>
                <w:lang w:val="es-BO" w:eastAsia="en-US"/>
              </w:rPr>
              <w:t xml:space="preserve"> valor justo, justiprecio o monto total revalorizado, comparado contra los valores de mercado, a los activos fijos revalorizados, es de completa responsabilidad de la empresa consultora, quien será responsable ante cualquier observación.</w:t>
            </w:r>
          </w:p>
          <w:p w14:paraId="52187C4F" w14:textId="77777777" w:rsidR="00811640" w:rsidRPr="00811640" w:rsidRDefault="00811640" w:rsidP="00811640">
            <w:pPr>
              <w:ind w:left="720"/>
              <w:jc w:val="both"/>
              <w:rPr>
                <w:rFonts w:ascii="Arial" w:hAnsi="Arial" w:cs="Arial"/>
                <w:bCs/>
                <w:lang w:val="es-BO" w:eastAsia="en-US"/>
              </w:rPr>
            </w:pPr>
          </w:p>
          <w:p w14:paraId="1065CB1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SEGUIMIENTO Y COORDINACIÓN</w:t>
            </w:r>
          </w:p>
          <w:p w14:paraId="2C2C72B8" w14:textId="77777777" w:rsidR="00811640" w:rsidRPr="00811640" w:rsidRDefault="00811640" w:rsidP="00811640">
            <w:pPr>
              <w:jc w:val="both"/>
              <w:rPr>
                <w:rFonts w:ascii="Arial" w:hAnsi="Arial" w:cs="Arial"/>
                <w:b/>
                <w:bCs/>
                <w:lang w:val="es-BO"/>
              </w:rPr>
            </w:pPr>
          </w:p>
          <w:p w14:paraId="4039B604" w14:textId="77777777" w:rsidR="00811640" w:rsidRPr="00811640" w:rsidRDefault="00811640" w:rsidP="00811640">
            <w:pPr>
              <w:ind w:left="426"/>
              <w:jc w:val="both"/>
              <w:rPr>
                <w:rFonts w:ascii="Arial" w:hAnsi="Arial" w:cs="Arial"/>
                <w:b/>
                <w:bCs/>
                <w:lang w:val="es-BO"/>
              </w:rPr>
            </w:pPr>
            <w:r w:rsidRPr="00811640">
              <w:rPr>
                <w:rFonts w:ascii="Arial" w:hAnsi="Arial" w:cs="Arial"/>
                <w:lang w:val="es-BO"/>
              </w:rPr>
              <w:t>Se designará con memorándum al responsable que funja como contraparte de la AETN, y tendrán las siguientes responsabilidades y atribuciones:</w:t>
            </w:r>
          </w:p>
          <w:p w14:paraId="010881A3" w14:textId="77777777" w:rsidR="00811640" w:rsidRPr="00811640" w:rsidRDefault="00811640" w:rsidP="00811640">
            <w:pPr>
              <w:jc w:val="both"/>
              <w:rPr>
                <w:rFonts w:ascii="Arial" w:hAnsi="Arial" w:cs="Arial"/>
                <w:b/>
                <w:bCs/>
                <w:lang w:val="es-BO"/>
              </w:rPr>
            </w:pPr>
          </w:p>
          <w:p w14:paraId="3E61F6F3" w14:textId="77777777" w:rsidR="00811640" w:rsidRPr="00811640" w:rsidRDefault="00811640" w:rsidP="00811640">
            <w:pPr>
              <w:numPr>
                <w:ilvl w:val="0"/>
                <w:numId w:val="59"/>
              </w:numPr>
              <w:jc w:val="both"/>
              <w:rPr>
                <w:rFonts w:ascii="Arial" w:hAnsi="Arial" w:cs="Arial"/>
                <w:b/>
                <w:bCs/>
                <w:lang w:val="es-BO" w:eastAsia="en-US"/>
              </w:rPr>
            </w:pPr>
            <w:r w:rsidRPr="00811640">
              <w:rPr>
                <w:rFonts w:ascii="Arial" w:hAnsi="Arial" w:cs="Arial"/>
                <w:lang w:val="es-BO" w:eastAsia="en-US"/>
              </w:rPr>
              <w:t>Revisión de la documentación presentada por la firma adjudicada,</w:t>
            </w:r>
          </w:p>
          <w:p w14:paraId="4F4B8C9D" w14:textId="77777777" w:rsidR="00811640" w:rsidRPr="00811640" w:rsidRDefault="00811640" w:rsidP="00811640">
            <w:pPr>
              <w:numPr>
                <w:ilvl w:val="0"/>
                <w:numId w:val="59"/>
              </w:numPr>
              <w:jc w:val="both"/>
              <w:rPr>
                <w:rFonts w:ascii="Arial" w:hAnsi="Arial" w:cs="Arial"/>
                <w:b/>
                <w:bCs/>
                <w:lang w:val="es-BO" w:eastAsia="en-US"/>
              </w:rPr>
            </w:pPr>
            <w:r w:rsidRPr="00811640">
              <w:rPr>
                <w:rFonts w:ascii="Arial" w:hAnsi="Arial" w:cs="Arial"/>
                <w:lang w:val="es-BO" w:eastAsia="en-US"/>
              </w:rPr>
              <w:t>Aprobación de los informes enviados por la empresa, previa verificación física del cumplimiento de los objetivos y productos esperados en cada una de las dos partes de esta consultoría.</w:t>
            </w:r>
          </w:p>
          <w:p w14:paraId="205E3B27" w14:textId="77777777" w:rsidR="00811640" w:rsidRPr="00811640" w:rsidRDefault="00811640" w:rsidP="00811640">
            <w:pPr>
              <w:numPr>
                <w:ilvl w:val="0"/>
                <w:numId w:val="59"/>
              </w:numPr>
              <w:jc w:val="both"/>
              <w:rPr>
                <w:rFonts w:ascii="Arial" w:hAnsi="Arial" w:cs="Arial"/>
                <w:b/>
                <w:bCs/>
                <w:lang w:val="es-BO" w:eastAsia="en-US"/>
              </w:rPr>
            </w:pPr>
            <w:r w:rsidRPr="00811640">
              <w:rPr>
                <w:rFonts w:ascii="Arial" w:hAnsi="Arial" w:cs="Arial"/>
                <w:lang w:val="es-BO" w:eastAsia="en-US"/>
              </w:rPr>
              <w:t>Aprobación del informe final.</w:t>
            </w:r>
          </w:p>
          <w:p w14:paraId="5A101205" w14:textId="77777777" w:rsidR="00811640" w:rsidRPr="00811640" w:rsidRDefault="00811640" w:rsidP="00811640">
            <w:pPr>
              <w:ind w:left="143"/>
              <w:jc w:val="both"/>
              <w:rPr>
                <w:rFonts w:ascii="Arial" w:hAnsi="Arial" w:cs="Arial"/>
                <w:b/>
                <w:bCs/>
                <w:lang w:val="es-BO"/>
              </w:rPr>
            </w:pPr>
          </w:p>
          <w:p w14:paraId="3590354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PRECIO REFERENCIAL</w:t>
            </w:r>
          </w:p>
          <w:p w14:paraId="7858374F" w14:textId="77777777" w:rsidR="00811640" w:rsidRPr="004F1402" w:rsidRDefault="00811640" w:rsidP="00811640">
            <w:pPr>
              <w:jc w:val="both"/>
              <w:rPr>
                <w:rFonts w:ascii="Arial" w:hAnsi="Arial" w:cs="Arial"/>
                <w:b/>
                <w:bCs/>
                <w:lang w:val="es-BO"/>
              </w:rPr>
            </w:pPr>
          </w:p>
          <w:p w14:paraId="6B4EC815" w14:textId="77777777" w:rsidR="00811640" w:rsidRPr="00811640" w:rsidRDefault="00811640" w:rsidP="00811640">
            <w:pPr>
              <w:pStyle w:val="Prrafodelista1"/>
              <w:tabs>
                <w:tab w:val="left" w:pos="1701"/>
              </w:tabs>
              <w:ind w:left="426"/>
              <w:jc w:val="both"/>
              <w:rPr>
                <w:rFonts w:ascii="Arial" w:hAnsi="Arial" w:cs="Arial"/>
                <w:sz w:val="16"/>
                <w:szCs w:val="16"/>
                <w:lang w:val="es-BO"/>
              </w:rPr>
            </w:pPr>
            <w:r w:rsidRPr="00811640">
              <w:rPr>
                <w:rFonts w:ascii="Arial" w:hAnsi="Arial" w:cs="Arial"/>
                <w:sz w:val="16"/>
                <w:szCs w:val="16"/>
                <w:lang w:val="es-BO"/>
              </w:rPr>
              <w:t>El precio referencial de la consultoría es de Bs126.000,00 (Ciento veintiséis mil 00/100 bolivianos)</w:t>
            </w:r>
          </w:p>
          <w:p w14:paraId="485ECD88" w14:textId="77777777" w:rsidR="00811640" w:rsidRPr="004F1402" w:rsidRDefault="00811640" w:rsidP="00811640">
            <w:pPr>
              <w:pStyle w:val="Prrafodelista1"/>
              <w:tabs>
                <w:tab w:val="left" w:pos="1701"/>
              </w:tabs>
              <w:ind w:left="426"/>
              <w:jc w:val="both"/>
              <w:rPr>
                <w:rFonts w:ascii="Arial" w:hAnsi="Arial" w:cs="Arial"/>
                <w:sz w:val="16"/>
                <w:szCs w:val="16"/>
                <w:lang w:val="es-BO"/>
              </w:rPr>
            </w:pPr>
          </w:p>
          <w:p w14:paraId="77FFB6A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LUGAR DE PRESTACIÓN DEL SERVICIO</w:t>
            </w:r>
          </w:p>
          <w:p w14:paraId="280EA26C" w14:textId="77777777" w:rsidR="00811640" w:rsidRPr="004F1402" w:rsidRDefault="00811640" w:rsidP="00811640">
            <w:pPr>
              <w:ind w:left="285"/>
              <w:jc w:val="both"/>
              <w:rPr>
                <w:rFonts w:ascii="Arial" w:hAnsi="Arial" w:cs="Arial"/>
                <w:lang w:val="es-BO"/>
              </w:rPr>
            </w:pPr>
          </w:p>
          <w:tbl>
            <w:tblPr>
              <w:tblW w:w="8435" w:type="dxa"/>
              <w:jc w:val="center"/>
              <w:tblInd w:w="496" w:type="dxa"/>
              <w:tblLayout w:type="fixed"/>
              <w:tblCellMar>
                <w:left w:w="70" w:type="dxa"/>
                <w:right w:w="70" w:type="dxa"/>
              </w:tblCellMar>
              <w:tblLook w:val="00A0" w:firstRow="1" w:lastRow="0" w:firstColumn="1" w:lastColumn="0" w:noHBand="0" w:noVBand="0"/>
            </w:tblPr>
            <w:tblGrid>
              <w:gridCol w:w="1064"/>
              <w:gridCol w:w="7371"/>
            </w:tblGrid>
            <w:tr w:rsidR="00811640" w:rsidRPr="00811640" w14:paraId="39A38EB9" w14:textId="77777777" w:rsidTr="004F1402">
              <w:trPr>
                <w:trHeight w:val="20"/>
                <w:jc w:val="center"/>
              </w:trPr>
              <w:tc>
                <w:tcPr>
                  <w:tcW w:w="1064"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479D1FD" w14:textId="77777777" w:rsidR="00811640" w:rsidRPr="00811640" w:rsidRDefault="00811640" w:rsidP="00811640">
                  <w:pPr>
                    <w:jc w:val="center"/>
                    <w:rPr>
                      <w:rFonts w:ascii="Arial" w:hAnsi="Arial" w:cs="Arial"/>
                      <w:b/>
                      <w:bCs/>
                      <w:color w:val="000000"/>
                      <w:sz w:val="14"/>
                      <w:szCs w:val="14"/>
                      <w:lang w:val="es-BO" w:eastAsia="es-BO"/>
                    </w:rPr>
                  </w:pPr>
                  <w:r w:rsidRPr="00811640">
                    <w:rPr>
                      <w:rFonts w:ascii="Arial" w:hAnsi="Arial" w:cs="Arial"/>
                      <w:b/>
                      <w:bCs/>
                      <w:color w:val="000000"/>
                      <w:sz w:val="14"/>
                      <w:szCs w:val="14"/>
                      <w:lang w:eastAsia="es-BO"/>
                    </w:rPr>
                    <w:t>DPTO.</w:t>
                  </w:r>
                </w:p>
              </w:tc>
              <w:tc>
                <w:tcPr>
                  <w:tcW w:w="7371" w:type="dxa"/>
                  <w:tcBorders>
                    <w:top w:val="single" w:sz="4" w:space="0" w:color="auto"/>
                    <w:left w:val="nil"/>
                    <w:bottom w:val="single" w:sz="4" w:space="0" w:color="auto"/>
                    <w:right w:val="single" w:sz="4" w:space="0" w:color="auto"/>
                  </w:tcBorders>
                  <w:shd w:val="clear" w:color="auto" w:fill="D8D8D8"/>
                  <w:vAlign w:val="center"/>
                  <w:hideMark/>
                </w:tcPr>
                <w:p w14:paraId="6079BF0F" w14:textId="77777777" w:rsidR="00811640" w:rsidRPr="00811640" w:rsidRDefault="00811640" w:rsidP="00811640">
                  <w:pPr>
                    <w:jc w:val="center"/>
                    <w:rPr>
                      <w:rFonts w:ascii="Arial" w:hAnsi="Arial" w:cs="Arial"/>
                      <w:b/>
                      <w:bCs/>
                      <w:color w:val="000000"/>
                      <w:sz w:val="14"/>
                      <w:szCs w:val="14"/>
                      <w:lang w:val="es-BO" w:eastAsia="es-BO"/>
                    </w:rPr>
                  </w:pPr>
                  <w:r w:rsidRPr="00811640">
                    <w:rPr>
                      <w:rFonts w:ascii="Arial" w:hAnsi="Arial" w:cs="Arial"/>
                      <w:b/>
                      <w:bCs/>
                      <w:color w:val="000000"/>
                      <w:sz w:val="14"/>
                      <w:szCs w:val="14"/>
                      <w:lang w:eastAsia="es-BO"/>
                    </w:rPr>
                    <w:t>UBICACIÓN</w:t>
                  </w:r>
                </w:p>
              </w:tc>
            </w:tr>
            <w:tr w:rsidR="00811640" w:rsidRPr="00811640" w14:paraId="4EB5C566"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52A714BD"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La Paz</w:t>
                  </w:r>
                </w:p>
              </w:tc>
              <w:tc>
                <w:tcPr>
                  <w:tcW w:w="7371" w:type="dxa"/>
                  <w:tcBorders>
                    <w:top w:val="nil"/>
                    <w:left w:val="nil"/>
                    <w:bottom w:val="single" w:sz="4" w:space="0" w:color="auto"/>
                    <w:right w:val="single" w:sz="4" w:space="0" w:color="auto"/>
                  </w:tcBorders>
                  <w:noWrap/>
                  <w:vAlign w:val="center"/>
                  <w:hideMark/>
                </w:tcPr>
                <w:p w14:paraId="6ED38613"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Edificio AETN N° 1571, Av. 16 de julio (El Prado)</w:t>
                  </w:r>
                </w:p>
                <w:p w14:paraId="43CB8AE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El Alto, Edif. Torre León Bloque A Of. A-17, Av. 6 de Marzo, N° 450 (entre calles 4 y 5) zona 12 de Octubre, El Alto</w:t>
                  </w:r>
                </w:p>
                <w:p w14:paraId="729D8208"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val="es-BO" w:eastAsia="es-BO"/>
                    </w:rPr>
                    <w:t>Archivo Central, Zona de Tembladerani, Calle Valentín Abecia N° 1850</w:t>
                  </w:r>
                </w:p>
                <w:p w14:paraId="1F92683E"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val="es-BO" w:eastAsia="es-BO"/>
                    </w:rPr>
                    <w:t>Oficina Regional, Zona de San Jorge, Av. 6 de Agosto N° 2905</w:t>
                  </w:r>
                </w:p>
              </w:tc>
            </w:tr>
            <w:tr w:rsidR="00811640" w:rsidRPr="00811640" w14:paraId="7A0797FA"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2E62C0B5"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Santa Cruz</w:t>
                  </w:r>
                </w:p>
              </w:tc>
              <w:tc>
                <w:tcPr>
                  <w:tcW w:w="7371" w:type="dxa"/>
                  <w:tcBorders>
                    <w:top w:val="nil"/>
                    <w:left w:val="nil"/>
                    <w:bottom w:val="single" w:sz="4" w:space="0" w:color="auto"/>
                    <w:right w:val="single" w:sz="4" w:space="0" w:color="auto"/>
                  </w:tcBorders>
                  <w:noWrap/>
                  <w:vAlign w:val="center"/>
                </w:tcPr>
                <w:p w14:paraId="1D87B3C0"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Santa Cruz, Edif. Millennial Tower N° 949, Calle 21 de Mayo (entre Busch y Cañada Strongest)</w:t>
                  </w:r>
                </w:p>
              </w:tc>
            </w:tr>
            <w:tr w:rsidR="00811640" w:rsidRPr="00811640" w14:paraId="7CBC6DE9"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105E39C0"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Cochabamba</w:t>
                  </w:r>
                </w:p>
              </w:tc>
              <w:tc>
                <w:tcPr>
                  <w:tcW w:w="7371" w:type="dxa"/>
                  <w:tcBorders>
                    <w:top w:val="nil"/>
                    <w:left w:val="nil"/>
                    <w:bottom w:val="single" w:sz="4" w:space="0" w:color="auto"/>
                    <w:right w:val="single" w:sz="4" w:space="0" w:color="auto"/>
                  </w:tcBorders>
                  <w:noWrap/>
                  <w:vAlign w:val="center"/>
                  <w:hideMark/>
                </w:tcPr>
                <w:p w14:paraId="09DA2BD5"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Cochabamba, Av. Humboldt, Nº 746, Puente Cobija.</w:t>
                  </w:r>
                </w:p>
                <w:p w14:paraId="11D03CE2"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Chimoré, calle Los Pinos esq. Calle Las Palmas, plaza principal de Chimoré (Lado Norte), S/N</w:t>
                  </w:r>
                </w:p>
              </w:tc>
            </w:tr>
            <w:tr w:rsidR="00811640" w:rsidRPr="00811640" w14:paraId="022A005F"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63D16C3E"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lastRenderedPageBreak/>
                    <w:t>Tarija</w:t>
                  </w:r>
                </w:p>
              </w:tc>
              <w:tc>
                <w:tcPr>
                  <w:tcW w:w="7371" w:type="dxa"/>
                  <w:tcBorders>
                    <w:top w:val="nil"/>
                    <w:left w:val="nil"/>
                    <w:bottom w:val="single" w:sz="4" w:space="0" w:color="auto"/>
                    <w:right w:val="single" w:sz="4" w:space="0" w:color="auto"/>
                  </w:tcBorders>
                  <w:noWrap/>
                  <w:vAlign w:val="center"/>
                  <w:hideMark/>
                </w:tcPr>
                <w:p w14:paraId="7432763D" w14:textId="3A922CC8"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 xml:space="preserve">Oficina Regional ciudad de Tarija, Calle </w:t>
                  </w:r>
                  <w:r w:rsidR="001E5F2F" w:rsidRPr="00811640">
                    <w:rPr>
                      <w:rFonts w:ascii="Arial" w:hAnsi="Arial" w:cs="Arial"/>
                      <w:color w:val="000000"/>
                      <w:sz w:val="14"/>
                      <w:szCs w:val="14"/>
                      <w:lang w:eastAsia="es-BO"/>
                    </w:rPr>
                    <w:t>Bolívar</w:t>
                  </w:r>
                  <w:r w:rsidRPr="00811640">
                    <w:rPr>
                      <w:rFonts w:ascii="Arial" w:hAnsi="Arial" w:cs="Arial"/>
                      <w:color w:val="000000"/>
                      <w:sz w:val="14"/>
                      <w:szCs w:val="14"/>
                      <w:lang w:eastAsia="es-BO"/>
                    </w:rPr>
                    <w:t xml:space="preserve"> N° 327, esquina calle Méndez, 1er piso.</w:t>
                  </w:r>
                </w:p>
                <w:p w14:paraId="4EEEFBB1"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Yacuiba, Calle Cochabamba Nº 433 entre Av. Santa Cruz y Ballivian, zona Central.</w:t>
                  </w:r>
                </w:p>
                <w:p w14:paraId="413AA71E"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Bermejo, Av. Barrientos entre Santa Cruz y Potosí, S/N, zona Miraflores.</w:t>
                  </w:r>
                </w:p>
              </w:tc>
            </w:tr>
            <w:tr w:rsidR="00811640" w:rsidRPr="00811640" w14:paraId="1047F42C"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205CE127"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Sucre</w:t>
                  </w:r>
                </w:p>
              </w:tc>
              <w:tc>
                <w:tcPr>
                  <w:tcW w:w="7371" w:type="dxa"/>
                  <w:tcBorders>
                    <w:top w:val="nil"/>
                    <w:left w:val="nil"/>
                    <w:bottom w:val="single" w:sz="4" w:space="0" w:color="auto"/>
                    <w:right w:val="single" w:sz="4" w:space="0" w:color="auto"/>
                  </w:tcBorders>
                  <w:noWrap/>
                  <w:vAlign w:val="center"/>
                  <w:hideMark/>
                </w:tcPr>
                <w:p w14:paraId="26366831"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Oficina Regional de Sucre, Calle Loa Nº 672, entre calle Ayacucho y Arenales, zona Central.</w:t>
                  </w:r>
                </w:p>
              </w:tc>
            </w:tr>
            <w:tr w:rsidR="00811640" w:rsidRPr="00811640" w14:paraId="64065D00"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tcPr>
                <w:p w14:paraId="336F03B1"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Pando</w:t>
                  </w:r>
                </w:p>
              </w:tc>
              <w:tc>
                <w:tcPr>
                  <w:tcW w:w="7371" w:type="dxa"/>
                  <w:tcBorders>
                    <w:top w:val="nil"/>
                    <w:left w:val="nil"/>
                    <w:bottom w:val="single" w:sz="4" w:space="0" w:color="auto"/>
                    <w:right w:val="single" w:sz="4" w:space="0" w:color="auto"/>
                  </w:tcBorders>
                  <w:noWrap/>
                  <w:vAlign w:val="center"/>
                </w:tcPr>
                <w:p w14:paraId="44ED709F"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Cobija, Av. José Manuel Pando S/N esq. Av. 27 de Mayo.</w:t>
                  </w:r>
                </w:p>
              </w:tc>
            </w:tr>
            <w:tr w:rsidR="00811640" w:rsidRPr="00811640" w14:paraId="1468F47A"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632AAFA6"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Beni</w:t>
                  </w:r>
                </w:p>
              </w:tc>
              <w:tc>
                <w:tcPr>
                  <w:tcW w:w="7371" w:type="dxa"/>
                  <w:tcBorders>
                    <w:top w:val="nil"/>
                    <w:left w:val="nil"/>
                    <w:bottom w:val="single" w:sz="4" w:space="0" w:color="auto"/>
                    <w:right w:val="single" w:sz="4" w:space="0" w:color="auto"/>
                  </w:tcBorders>
                  <w:noWrap/>
                  <w:vAlign w:val="center"/>
                  <w:hideMark/>
                </w:tcPr>
                <w:p w14:paraId="77A16DA9"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Trinidad, Calle Gil Coímbra Nº 50, entre Calle 18 de Noviembre y Santa Cruz, frente a  ENDE TRINIDAD S.A.M.</w:t>
                  </w:r>
                </w:p>
                <w:p w14:paraId="06F8DDF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Riberalta, Calle Máximo Henicke esq. calle Dr. Martínez, S/N.</w:t>
                  </w:r>
                </w:p>
              </w:tc>
            </w:tr>
            <w:tr w:rsidR="00811640" w:rsidRPr="00811640" w14:paraId="23DAF9A8"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19779D53"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Oruro</w:t>
                  </w:r>
                </w:p>
              </w:tc>
              <w:tc>
                <w:tcPr>
                  <w:tcW w:w="7371" w:type="dxa"/>
                  <w:tcBorders>
                    <w:top w:val="nil"/>
                    <w:left w:val="nil"/>
                    <w:bottom w:val="single" w:sz="4" w:space="0" w:color="auto"/>
                    <w:right w:val="single" w:sz="4" w:space="0" w:color="auto"/>
                  </w:tcBorders>
                  <w:noWrap/>
                  <w:vAlign w:val="center"/>
                  <w:hideMark/>
                </w:tcPr>
                <w:p w14:paraId="1CDB4B0D"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Oruro, Calle 12 de Octubre  N° 440, esq. final Catacora, zona Sud</w:t>
                  </w:r>
                </w:p>
              </w:tc>
            </w:tr>
            <w:tr w:rsidR="00811640" w:rsidRPr="00811640" w14:paraId="5DEE14F3" w14:textId="77777777" w:rsidTr="004F1402">
              <w:trPr>
                <w:trHeight w:val="20"/>
                <w:jc w:val="center"/>
              </w:trPr>
              <w:tc>
                <w:tcPr>
                  <w:tcW w:w="1064" w:type="dxa"/>
                  <w:tcBorders>
                    <w:top w:val="nil"/>
                    <w:left w:val="single" w:sz="4" w:space="0" w:color="auto"/>
                    <w:bottom w:val="single" w:sz="4" w:space="0" w:color="auto"/>
                    <w:right w:val="single" w:sz="4" w:space="0" w:color="auto"/>
                  </w:tcBorders>
                  <w:noWrap/>
                  <w:vAlign w:val="center"/>
                  <w:hideMark/>
                </w:tcPr>
                <w:p w14:paraId="22A863E5" w14:textId="77777777" w:rsidR="00811640" w:rsidRPr="00811640" w:rsidRDefault="00811640" w:rsidP="00811640">
                  <w:pPr>
                    <w:jc w:val="both"/>
                    <w:rPr>
                      <w:rFonts w:ascii="Arial" w:hAnsi="Arial" w:cs="Arial"/>
                      <w:color w:val="000000"/>
                      <w:sz w:val="14"/>
                      <w:szCs w:val="14"/>
                      <w:lang w:val="es-BO" w:eastAsia="es-BO"/>
                    </w:rPr>
                  </w:pPr>
                  <w:r w:rsidRPr="00811640">
                    <w:rPr>
                      <w:rFonts w:ascii="Arial" w:hAnsi="Arial" w:cs="Arial"/>
                      <w:color w:val="000000"/>
                      <w:sz w:val="14"/>
                      <w:szCs w:val="14"/>
                      <w:lang w:eastAsia="es-BO"/>
                    </w:rPr>
                    <w:t>Potosí</w:t>
                  </w:r>
                </w:p>
              </w:tc>
              <w:tc>
                <w:tcPr>
                  <w:tcW w:w="7371" w:type="dxa"/>
                  <w:tcBorders>
                    <w:top w:val="nil"/>
                    <w:left w:val="nil"/>
                    <w:bottom w:val="single" w:sz="4" w:space="0" w:color="auto"/>
                    <w:right w:val="single" w:sz="4" w:space="0" w:color="auto"/>
                  </w:tcBorders>
                  <w:noWrap/>
                  <w:vAlign w:val="center"/>
                  <w:hideMark/>
                </w:tcPr>
                <w:p w14:paraId="310D1512" w14:textId="77777777" w:rsidR="00811640" w:rsidRPr="00811640" w:rsidRDefault="00811640" w:rsidP="00811640">
                  <w:pPr>
                    <w:jc w:val="both"/>
                    <w:rPr>
                      <w:rFonts w:ascii="Arial" w:hAnsi="Arial" w:cs="Arial"/>
                      <w:color w:val="000000"/>
                      <w:sz w:val="14"/>
                      <w:szCs w:val="14"/>
                      <w:lang w:eastAsia="es-BO"/>
                    </w:rPr>
                  </w:pPr>
                  <w:r w:rsidRPr="00811640">
                    <w:rPr>
                      <w:rFonts w:ascii="Arial" w:hAnsi="Arial" w:cs="Arial"/>
                      <w:color w:val="000000"/>
                      <w:sz w:val="14"/>
                      <w:szCs w:val="14"/>
                      <w:lang w:eastAsia="es-BO"/>
                    </w:rPr>
                    <w:t>Oficina Regional de Potosí, Calle Padilla N° 20 (pasaje Boulevard) entre calle Linares y Hoyos, Edif. “EL SIGLO”.</w:t>
                  </w:r>
                </w:p>
              </w:tc>
            </w:tr>
          </w:tbl>
          <w:p w14:paraId="11A69E13" w14:textId="77777777" w:rsidR="00811640" w:rsidRPr="00811640" w:rsidRDefault="00811640" w:rsidP="00811640">
            <w:pPr>
              <w:ind w:left="285"/>
              <w:jc w:val="both"/>
              <w:rPr>
                <w:rFonts w:ascii="Arial" w:hAnsi="Arial" w:cs="Arial"/>
                <w:lang w:val="es-BO"/>
              </w:rPr>
            </w:pPr>
          </w:p>
          <w:p w14:paraId="400AF2AE"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FORMA DE PAGO</w:t>
            </w:r>
          </w:p>
          <w:p w14:paraId="7F0CC464" w14:textId="77777777" w:rsidR="00811640" w:rsidRPr="00811640" w:rsidRDefault="00811640" w:rsidP="00811640">
            <w:pPr>
              <w:pStyle w:val="Prrafodelista1"/>
              <w:tabs>
                <w:tab w:val="left" w:pos="426"/>
              </w:tabs>
              <w:ind w:left="426"/>
              <w:rPr>
                <w:rFonts w:ascii="Arial" w:hAnsi="Arial" w:cs="Arial"/>
                <w:b/>
                <w:sz w:val="16"/>
                <w:szCs w:val="16"/>
                <w:lang w:val="es-BO"/>
              </w:rPr>
            </w:pPr>
          </w:p>
          <w:p w14:paraId="27D71F99" w14:textId="77777777" w:rsidR="00811640" w:rsidRPr="00811640" w:rsidRDefault="00811640" w:rsidP="00811640">
            <w:pPr>
              <w:pStyle w:val="Prrafodelista1"/>
              <w:tabs>
                <w:tab w:val="left" w:pos="426"/>
              </w:tabs>
              <w:ind w:left="426"/>
              <w:jc w:val="both"/>
              <w:rPr>
                <w:rFonts w:ascii="Arial" w:hAnsi="Arial" w:cs="Arial"/>
                <w:sz w:val="16"/>
                <w:szCs w:val="16"/>
                <w:lang w:val="es-BO"/>
              </w:rPr>
            </w:pPr>
            <w:r w:rsidRPr="00811640">
              <w:rPr>
                <w:rFonts w:ascii="Arial" w:hAnsi="Arial" w:cs="Arial"/>
                <w:sz w:val="16"/>
                <w:szCs w:val="16"/>
                <w:lang w:val="es-BO"/>
              </w:rPr>
              <w:t>El pago se realizara una vez emitido el informe de conformidad y recepcionada la factura.</w:t>
            </w:r>
          </w:p>
          <w:p w14:paraId="02E40062" w14:textId="77777777" w:rsidR="00811640" w:rsidRPr="00811640" w:rsidRDefault="00811640" w:rsidP="00811640">
            <w:pPr>
              <w:pStyle w:val="Prrafodelista1"/>
              <w:tabs>
                <w:tab w:val="left" w:pos="426"/>
              </w:tabs>
              <w:ind w:left="426"/>
              <w:jc w:val="both"/>
              <w:rPr>
                <w:rFonts w:ascii="Arial" w:hAnsi="Arial" w:cs="Arial"/>
                <w:sz w:val="16"/>
                <w:szCs w:val="16"/>
                <w:lang w:val="es-BO"/>
              </w:rPr>
            </w:pPr>
          </w:p>
          <w:p w14:paraId="7FEF743B"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MULTAS</w:t>
            </w:r>
          </w:p>
          <w:p w14:paraId="204B0A54" w14:textId="77777777" w:rsidR="00811640" w:rsidRPr="00811640" w:rsidRDefault="00811640" w:rsidP="00811640">
            <w:pPr>
              <w:pStyle w:val="Prrafodelista1"/>
              <w:tabs>
                <w:tab w:val="left" w:pos="426"/>
              </w:tabs>
              <w:ind w:left="426"/>
              <w:rPr>
                <w:rFonts w:ascii="Arial" w:hAnsi="Arial" w:cs="Arial"/>
                <w:b/>
                <w:sz w:val="16"/>
                <w:szCs w:val="16"/>
                <w:lang w:val="es-BO"/>
              </w:rPr>
            </w:pPr>
          </w:p>
          <w:p w14:paraId="79D7EB8A" w14:textId="77777777" w:rsidR="00811640" w:rsidRPr="00811640" w:rsidRDefault="00811640" w:rsidP="00811640">
            <w:pPr>
              <w:pStyle w:val="Prrafodelista1"/>
              <w:tabs>
                <w:tab w:val="left" w:pos="426"/>
              </w:tabs>
              <w:ind w:left="426"/>
              <w:jc w:val="both"/>
              <w:rPr>
                <w:rFonts w:ascii="Arial" w:hAnsi="Arial" w:cs="Arial"/>
                <w:sz w:val="16"/>
                <w:szCs w:val="16"/>
                <w:lang w:val="es-ES_tradnl"/>
              </w:rPr>
            </w:pPr>
            <w:r w:rsidRPr="00811640">
              <w:rPr>
                <w:rFonts w:ascii="Arial" w:hAnsi="Arial" w:cs="Arial"/>
                <w:sz w:val="16"/>
                <w:szCs w:val="16"/>
                <w:lang w:val="es-ES_tradnl"/>
              </w:rPr>
              <w:t>La empresa adjudicada deberá presentar el informe final a los 85 días calendario de haberse suscrito el contrato, caso contrario será sancionado con el 1% del monto total de contrato por día de retraso, dicha multa no debe sobrepasar el 20 %.</w:t>
            </w:r>
          </w:p>
          <w:p w14:paraId="6B7401B8" w14:textId="77777777" w:rsidR="00811640" w:rsidRPr="00811640" w:rsidRDefault="00811640" w:rsidP="00811640">
            <w:pPr>
              <w:pStyle w:val="Prrafodelista1"/>
              <w:tabs>
                <w:tab w:val="left" w:pos="426"/>
              </w:tabs>
              <w:rPr>
                <w:rFonts w:ascii="Arial" w:hAnsi="Arial" w:cs="Arial"/>
                <w:b/>
                <w:sz w:val="16"/>
                <w:szCs w:val="16"/>
                <w:lang w:val="es-ES_tradnl"/>
              </w:rPr>
            </w:pPr>
          </w:p>
          <w:p w14:paraId="5C72E1F5"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GARANTÍA DE CUMPLIMIENTO DE CONTRATO</w:t>
            </w:r>
          </w:p>
          <w:p w14:paraId="3E53666B" w14:textId="77777777" w:rsidR="00811640" w:rsidRPr="00811640" w:rsidRDefault="00811640" w:rsidP="00811640">
            <w:pPr>
              <w:pStyle w:val="Prrafodelista1"/>
              <w:tabs>
                <w:tab w:val="left" w:pos="426"/>
              </w:tabs>
              <w:ind w:left="426"/>
              <w:rPr>
                <w:rFonts w:ascii="Arial" w:hAnsi="Arial" w:cs="Arial"/>
                <w:b/>
                <w:sz w:val="16"/>
                <w:szCs w:val="16"/>
                <w:lang w:val="es-BO"/>
              </w:rPr>
            </w:pPr>
          </w:p>
          <w:p w14:paraId="208CFEB9" w14:textId="77777777" w:rsidR="00811640" w:rsidRPr="00811640" w:rsidRDefault="00811640" w:rsidP="00811640">
            <w:pPr>
              <w:pStyle w:val="Prrafodelista1"/>
              <w:tabs>
                <w:tab w:val="left" w:pos="426"/>
              </w:tabs>
              <w:ind w:left="426"/>
              <w:jc w:val="both"/>
              <w:rPr>
                <w:rFonts w:ascii="Arial" w:hAnsi="Arial" w:cs="Arial"/>
                <w:sz w:val="16"/>
                <w:szCs w:val="16"/>
                <w:lang w:val="es-BO"/>
              </w:rPr>
            </w:pPr>
            <w:r w:rsidRPr="00811640">
              <w:rPr>
                <w:rFonts w:ascii="Arial" w:hAnsi="Arial" w:cs="Arial"/>
                <w:sz w:val="16"/>
                <w:szCs w:val="16"/>
                <w:lang w:val="es-BO"/>
              </w:rPr>
              <w:t>El proponente adjudicado deberá constituir la garantía del cumplimiento de contrato equivalente al 7%.</w:t>
            </w:r>
          </w:p>
          <w:p w14:paraId="5C14CF9B" w14:textId="77777777" w:rsidR="00811640" w:rsidRPr="00811640" w:rsidRDefault="00811640" w:rsidP="00811640">
            <w:pPr>
              <w:jc w:val="both"/>
              <w:rPr>
                <w:rFonts w:ascii="Arial" w:hAnsi="Arial" w:cs="Arial"/>
                <w:b/>
                <w:bCs/>
                <w:lang w:val="es-BO"/>
              </w:rPr>
            </w:pPr>
          </w:p>
          <w:p w14:paraId="256D435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MÉTODO DE SELECCIÓN Y ADJUDICACIÓN</w:t>
            </w:r>
          </w:p>
          <w:p w14:paraId="6BBCB512" w14:textId="77777777" w:rsidR="00811640" w:rsidRPr="00811640" w:rsidRDefault="00811640" w:rsidP="00811640">
            <w:pPr>
              <w:ind w:left="720"/>
              <w:jc w:val="both"/>
              <w:rPr>
                <w:rFonts w:ascii="Arial" w:hAnsi="Arial" w:cs="Arial"/>
                <w:bCs/>
                <w:lang w:val="es-BO" w:eastAsia="en-US"/>
              </w:rPr>
            </w:pPr>
          </w:p>
          <w:p w14:paraId="417B5F49" w14:textId="77777777" w:rsidR="00811640" w:rsidRPr="00811640" w:rsidRDefault="00811640" w:rsidP="00811640">
            <w:pPr>
              <w:ind w:left="426"/>
              <w:jc w:val="both"/>
              <w:rPr>
                <w:rFonts w:ascii="Arial" w:hAnsi="Arial" w:cs="Arial"/>
                <w:b/>
                <w:bCs/>
                <w:lang w:val="es-BO" w:eastAsia="en-US"/>
              </w:rPr>
            </w:pPr>
            <w:r w:rsidRPr="00811640">
              <w:rPr>
                <w:rFonts w:ascii="Arial" w:hAnsi="Arial" w:cs="Arial"/>
                <w:lang w:val="es-BO" w:eastAsia="en-US"/>
              </w:rPr>
              <w:t>El método seleccionado para la evaluación de las propuestas será por el de: CALIDAD, PROPUESTA TÉCNICA Y COSTO.</w:t>
            </w:r>
          </w:p>
          <w:p w14:paraId="35035527" w14:textId="77777777" w:rsidR="00811640" w:rsidRPr="00811640" w:rsidRDefault="00811640" w:rsidP="00811640">
            <w:pPr>
              <w:ind w:firstLine="192"/>
              <w:jc w:val="both"/>
              <w:rPr>
                <w:rFonts w:ascii="Arial" w:hAnsi="Arial" w:cs="Arial"/>
                <w:lang w:val="es-BO"/>
              </w:rPr>
            </w:pPr>
          </w:p>
          <w:p w14:paraId="5BE686A4"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FORMA DE ADJUDICACIÓN</w:t>
            </w:r>
          </w:p>
          <w:p w14:paraId="35C83ABD" w14:textId="77777777" w:rsidR="00811640" w:rsidRPr="00811640" w:rsidRDefault="00811640" w:rsidP="00811640">
            <w:pPr>
              <w:ind w:left="720"/>
              <w:jc w:val="both"/>
              <w:rPr>
                <w:rFonts w:ascii="Arial" w:hAnsi="Arial" w:cs="Arial"/>
                <w:bCs/>
                <w:lang w:val="es-BO" w:eastAsia="en-US"/>
              </w:rPr>
            </w:pPr>
          </w:p>
          <w:p w14:paraId="5D82337C" w14:textId="77777777" w:rsidR="00811640" w:rsidRPr="00811640" w:rsidRDefault="00811640" w:rsidP="00811640">
            <w:pPr>
              <w:ind w:left="426"/>
              <w:jc w:val="both"/>
              <w:rPr>
                <w:rFonts w:ascii="Arial" w:hAnsi="Arial" w:cs="Arial"/>
                <w:b/>
                <w:bCs/>
                <w:lang w:val="es-BO" w:eastAsia="en-US"/>
              </w:rPr>
            </w:pPr>
            <w:r w:rsidRPr="00811640">
              <w:rPr>
                <w:rFonts w:ascii="Arial" w:hAnsi="Arial" w:cs="Arial"/>
                <w:lang w:val="es-BO" w:eastAsia="en-US"/>
              </w:rPr>
              <w:t>La forma de adjudicación es por el total.</w:t>
            </w:r>
          </w:p>
          <w:p w14:paraId="66FDF92E" w14:textId="77777777" w:rsidR="00811640" w:rsidRPr="00811640" w:rsidRDefault="00811640" w:rsidP="00811640">
            <w:pPr>
              <w:ind w:firstLine="192"/>
              <w:jc w:val="both"/>
              <w:rPr>
                <w:rFonts w:ascii="Arial" w:hAnsi="Arial" w:cs="Arial"/>
                <w:lang w:val="es-BO"/>
              </w:rPr>
            </w:pPr>
          </w:p>
          <w:p w14:paraId="384D5172" w14:textId="77777777" w:rsidR="00811640" w:rsidRPr="00811640" w:rsidRDefault="00811640" w:rsidP="00811640">
            <w:pPr>
              <w:pStyle w:val="Prrafodelista1"/>
              <w:numPr>
                <w:ilvl w:val="0"/>
                <w:numId w:val="56"/>
              </w:numPr>
              <w:tabs>
                <w:tab w:val="left" w:pos="426"/>
              </w:tabs>
              <w:ind w:left="426" w:hanging="426"/>
              <w:rPr>
                <w:rFonts w:ascii="Arial" w:hAnsi="Arial" w:cs="Arial"/>
                <w:b/>
                <w:sz w:val="16"/>
                <w:szCs w:val="16"/>
                <w:lang w:val="es-BO"/>
              </w:rPr>
            </w:pPr>
            <w:r w:rsidRPr="00811640">
              <w:rPr>
                <w:rFonts w:ascii="Arial" w:hAnsi="Arial" w:cs="Arial"/>
                <w:b/>
                <w:sz w:val="16"/>
                <w:szCs w:val="16"/>
                <w:lang w:val="es-BO"/>
              </w:rPr>
              <w:t>EVALUACIÓN</w:t>
            </w:r>
          </w:p>
          <w:p w14:paraId="093A664C" w14:textId="77777777" w:rsidR="00811640" w:rsidRPr="00811640" w:rsidRDefault="00811640" w:rsidP="00811640">
            <w:pPr>
              <w:pStyle w:val="Prrafodelista1"/>
              <w:tabs>
                <w:tab w:val="left" w:pos="426"/>
              </w:tabs>
              <w:ind w:left="426"/>
              <w:rPr>
                <w:rFonts w:ascii="Arial" w:hAnsi="Arial" w:cs="Arial"/>
                <w:b/>
                <w:sz w:val="16"/>
                <w:szCs w:val="16"/>
                <w:lang w:val="es-BO"/>
              </w:rPr>
            </w:pPr>
          </w:p>
          <w:p w14:paraId="207329F5" w14:textId="77777777" w:rsidR="00811640" w:rsidRPr="00811640" w:rsidRDefault="00811640" w:rsidP="00811640">
            <w:pPr>
              <w:ind w:left="426"/>
              <w:jc w:val="both"/>
              <w:rPr>
                <w:rFonts w:ascii="Arial" w:hAnsi="Arial" w:cs="Arial"/>
                <w:lang w:val="es-BO"/>
              </w:rPr>
            </w:pPr>
            <w:r w:rsidRPr="00811640">
              <w:rPr>
                <w:rFonts w:ascii="Arial" w:hAnsi="Arial" w:cs="Arial"/>
                <w:lang w:val="es-BO"/>
              </w:rPr>
              <w:t>La evaluación tendrá una ponderación de setenta (70) puntos y se realizará de la siguiente forma:</w:t>
            </w:r>
          </w:p>
          <w:p w14:paraId="7D1D6641" w14:textId="77777777" w:rsidR="00811640" w:rsidRPr="00811640" w:rsidRDefault="00811640" w:rsidP="00811640">
            <w:pPr>
              <w:ind w:left="426"/>
              <w:jc w:val="both"/>
              <w:rPr>
                <w:rFonts w:ascii="Arial" w:hAnsi="Arial" w:cs="Arial"/>
                <w:lang w:val="es-BO"/>
              </w:rPr>
            </w:pPr>
          </w:p>
          <w:p w14:paraId="6BE8CC0A" w14:textId="77777777" w:rsidR="00811640" w:rsidRPr="00811640" w:rsidRDefault="00811640" w:rsidP="00811640">
            <w:pPr>
              <w:ind w:left="426"/>
              <w:jc w:val="both"/>
              <w:rPr>
                <w:rFonts w:ascii="Arial" w:hAnsi="Arial" w:cs="Arial"/>
                <w:lang w:val="es-BO"/>
              </w:rPr>
            </w:pPr>
            <w:r w:rsidRPr="00811640">
              <w:rPr>
                <w:rFonts w:ascii="Arial" w:hAnsi="Arial" w:cs="Arial"/>
                <w:lang w:val="es-BO"/>
              </w:rPr>
              <w:t>La propuesta técnica, será evaluada aplicando la metodología CUMPLE/NO CUMPLE.</w:t>
            </w:r>
          </w:p>
          <w:p w14:paraId="5CE8825C" w14:textId="77777777" w:rsidR="00811640" w:rsidRPr="00811640" w:rsidRDefault="00811640" w:rsidP="00811640">
            <w:pPr>
              <w:ind w:left="426"/>
              <w:jc w:val="both"/>
              <w:rPr>
                <w:rFonts w:ascii="Arial" w:hAnsi="Arial" w:cs="Arial"/>
                <w:lang w:val="es-BO"/>
              </w:rPr>
            </w:pPr>
          </w:p>
          <w:p w14:paraId="5EDDDE75" w14:textId="77777777" w:rsidR="00811640" w:rsidRPr="00811640" w:rsidRDefault="00811640" w:rsidP="00811640">
            <w:pPr>
              <w:ind w:left="426"/>
              <w:jc w:val="both"/>
              <w:rPr>
                <w:rFonts w:ascii="Arial" w:hAnsi="Arial" w:cs="Arial"/>
                <w:lang w:val="es-BO"/>
              </w:rPr>
            </w:pPr>
            <w:r w:rsidRPr="00811640">
              <w:rPr>
                <w:rFonts w:ascii="Arial" w:hAnsi="Arial" w:cs="Arial"/>
                <w:lang w:val="es-BO"/>
              </w:rPr>
              <w:t xml:space="preserve">A las propuestas que no hubieran sido descalificadas, como resultado de la metodología CUMPLE/NO CUMPLE, se les asignará treinta y cinco (35) puntos. </w:t>
            </w:r>
          </w:p>
          <w:p w14:paraId="00AC22F2" w14:textId="77777777" w:rsidR="00811640" w:rsidRPr="00811640" w:rsidRDefault="00811640" w:rsidP="00811640">
            <w:pPr>
              <w:ind w:left="426"/>
              <w:jc w:val="both"/>
              <w:rPr>
                <w:rFonts w:ascii="Arial" w:hAnsi="Arial" w:cs="Arial"/>
                <w:lang w:val="es-BO"/>
              </w:rPr>
            </w:pPr>
          </w:p>
          <w:p w14:paraId="66C55BBA" w14:textId="77777777" w:rsidR="00811640" w:rsidRPr="00811640" w:rsidRDefault="00811640" w:rsidP="00811640">
            <w:pPr>
              <w:ind w:left="426"/>
              <w:jc w:val="both"/>
              <w:rPr>
                <w:rFonts w:ascii="Arial" w:hAnsi="Arial" w:cs="Arial"/>
                <w:lang w:val="es-BO"/>
              </w:rPr>
            </w:pPr>
            <w:r w:rsidRPr="00811640">
              <w:rPr>
                <w:rFonts w:ascii="Arial" w:hAnsi="Arial" w:cs="Arial"/>
                <w:lang w:val="es-BO"/>
              </w:rPr>
              <w:t>Posteriormente, se evaluará las condiciones adicionales establecidas en el Formulario C-2, asignando un puntaje de hasta treinta y cinco (35) puntos, utilizando el Formulario V-3.</w:t>
            </w:r>
          </w:p>
          <w:p w14:paraId="3C5CE928" w14:textId="77777777" w:rsidR="00811640" w:rsidRPr="00811640" w:rsidRDefault="00811640" w:rsidP="00811640">
            <w:pPr>
              <w:ind w:left="426"/>
              <w:jc w:val="both"/>
              <w:rPr>
                <w:rFonts w:ascii="Arial" w:hAnsi="Arial" w:cs="Arial"/>
                <w:lang w:val="es-BO"/>
              </w:rPr>
            </w:pPr>
          </w:p>
          <w:p w14:paraId="536968C4" w14:textId="77777777" w:rsidR="00811640" w:rsidRPr="00811640" w:rsidRDefault="00811640" w:rsidP="00811640">
            <w:pPr>
              <w:ind w:left="426"/>
              <w:jc w:val="both"/>
              <w:rPr>
                <w:rFonts w:ascii="Arial" w:hAnsi="Arial" w:cs="Arial"/>
                <w:lang w:val="es-BO"/>
              </w:rPr>
            </w:pPr>
            <w:r w:rsidRPr="00811640">
              <w:rPr>
                <w:rFonts w:ascii="Arial" w:hAnsi="Arial" w:cs="Arial"/>
                <w:lang w:val="es-BO"/>
              </w:rPr>
              <w:t>El puntaje de la Evaluación, será el resultado de la suma de los puntajes obtenidos.</w:t>
            </w:r>
          </w:p>
          <w:p w14:paraId="0DE4FAC0" w14:textId="77777777" w:rsidR="00811640" w:rsidRPr="00811640" w:rsidRDefault="00811640" w:rsidP="00811640">
            <w:pPr>
              <w:ind w:left="426"/>
              <w:jc w:val="both"/>
              <w:rPr>
                <w:rFonts w:ascii="Arial" w:hAnsi="Arial" w:cs="Arial"/>
                <w:lang w:val="es-BO"/>
              </w:rPr>
            </w:pPr>
          </w:p>
          <w:p w14:paraId="24745F89" w14:textId="77777777" w:rsidR="00811640" w:rsidRPr="00811640" w:rsidRDefault="00811640" w:rsidP="00811640">
            <w:pPr>
              <w:ind w:left="426"/>
              <w:jc w:val="both"/>
              <w:rPr>
                <w:rFonts w:ascii="Arial" w:hAnsi="Arial" w:cs="Arial"/>
                <w:lang w:val="es-BO"/>
              </w:rPr>
            </w:pPr>
            <w:r w:rsidRPr="00811640">
              <w:rPr>
                <w:rFonts w:ascii="Arial" w:hAnsi="Arial" w:cs="Arial"/>
                <w:lang w:val="es-BO"/>
              </w:rPr>
              <w:t>Las propuestas que en la Evaluación no alcancen el puntaje mínimo de cincuenta (50) puntos serán descalificadas.</w:t>
            </w:r>
          </w:p>
          <w:p w14:paraId="1F81BEB2" w14:textId="77777777" w:rsidR="00811640" w:rsidRPr="00811640" w:rsidRDefault="00811640" w:rsidP="00811640">
            <w:pPr>
              <w:ind w:left="426"/>
              <w:jc w:val="both"/>
              <w:rPr>
                <w:rFonts w:ascii="Arial" w:hAnsi="Arial" w:cs="Arial"/>
                <w:lang w:val="es-BO"/>
              </w:rPr>
            </w:pPr>
          </w:p>
          <w:tbl>
            <w:tblPr>
              <w:tblW w:w="8079" w:type="dxa"/>
              <w:tblInd w:w="496" w:type="dxa"/>
              <w:tblLayout w:type="fixed"/>
              <w:tblCellMar>
                <w:left w:w="70" w:type="dxa"/>
                <w:right w:w="70" w:type="dxa"/>
              </w:tblCellMar>
              <w:tblLook w:val="04A0" w:firstRow="1" w:lastRow="0" w:firstColumn="1" w:lastColumn="0" w:noHBand="0" w:noVBand="1"/>
            </w:tblPr>
            <w:tblGrid>
              <w:gridCol w:w="344"/>
              <w:gridCol w:w="6034"/>
              <w:gridCol w:w="1701"/>
            </w:tblGrid>
            <w:tr w:rsidR="00811640" w:rsidRPr="005F3951" w14:paraId="03F10559" w14:textId="77777777" w:rsidTr="00811640">
              <w:trPr>
                <w:trHeight w:val="855"/>
                <w:tblHeader/>
              </w:trPr>
              <w:tc>
                <w:tcPr>
                  <w:tcW w:w="344" w:type="dxa"/>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4F7D87C8" w14:textId="77777777" w:rsidR="00811640" w:rsidRPr="005F3951" w:rsidRDefault="00811640" w:rsidP="00811640">
                  <w:pPr>
                    <w:jc w:val="center"/>
                    <w:rPr>
                      <w:rFonts w:ascii="Arial" w:hAnsi="Arial" w:cs="Arial"/>
                      <w:b/>
                      <w:sz w:val="14"/>
                      <w:szCs w:val="14"/>
                    </w:rPr>
                  </w:pPr>
                  <w:r w:rsidRPr="005F3951">
                    <w:rPr>
                      <w:rFonts w:ascii="Arial" w:hAnsi="Arial" w:cs="Arial"/>
                      <w:b/>
                      <w:sz w:val="14"/>
                      <w:szCs w:val="14"/>
                    </w:rPr>
                    <w:t>#</w:t>
                  </w:r>
                </w:p>
              </w:tc>
              <w:tc>
                <w:tcPr>
                  <w:tcW w:w="6034" w:type="dxa"/>
                  <w:tcBorders>
                    <w:top w:val="single" w:sz="8" w:space="0" w:color="auto"/>
                    <w:left w:val="nil"/>
                    <w:bottom w:val="single" w:sz="8" w:space="0" w:color="000000"/>
                    <w:right w:val="nil"/>
                  </w:tcBorders>
                  <w:shd w:val="clear" w:color="000000" w:fill="BDD6EE"/>
                  <w:vAlign w:val="center"/>
                  <w:hideMark/>
                </w:tcPr>
                <w:p w14:paraId="1DCEEAAF" w14:textId="77777777" w:rsidR="00811640" w:rsidRPr="005F3951" w:rsidRDefault="00811640" w:rsidP="00811640">
                  <w:pPr>
                    <w:jc w:val="center"/>
                    <w:rPr>
                      <w:rFonts w:ascii="Arial" w:hAnsi="Arial" w:cs="Arial"/>
                      <w:b/>
                      <w:sz w:val="14"/>
                      <w:szCs w:val="14"/>
                    </w:rPr>
                  </w:pPr>
                  <w:r w:rsidRPr="005F3951">
                    <w:rPr>
                      <w:rFonts w:ascii="Arial" w:hAnsi="Arial" w:cs="Arial"/>
                      <w:b/>
                      <w:sz w:val="14"/>
                      <w:szCs w:val="14"/>
                    </w:rPr>
                    <w:t>Condiciones Adicionales Solicitadas (*)</w:t>
                  </w:r>
                </w:p>
              </w:tc>
              <w:tc>
                <w:tcPr>
                  <w:tcW w:w="1701" w:type="dxa"/>
                  <w:tcBorders>
                    <w:top w:val="single" w:sz="8" w:space="0" w:color="auto"/>
                    <w:left w:val="single" w:sz="8" w:space="0" w:color="000000"/>
                    <w:bottom w:val="single" w:sz="8" w:space="0" w:color="000000"/>
                    <w:right w:val="single" w:sz="8" w:space="0" w:color="auto"/>
                  </w:tcBorders>
                  <w:shd w:val="clear" w:color="000000" w:fill="BDD6EE"/>
                  <w:vAlign w:val="center"/>
                  <w:hideMark/>
                </w:tcPr>
                <w:p w14:paraId="260E0C0D" w14:textId="77777777" w:rsidR="00811640" w:rsidRPr="005F3951" w:rsidRDefault="00811640" w:rsidP="00811640">
                  <w:pPr>
                    <w:jc w:val="center"/>
                    <w:rPr>
                      <w:rFonts w:ascii="Arial" w:hAnsi="Arial" w:cs="Arial"/>
                      <w:b/>
                      <w:sz w:val="14"/>
                      <w:szCs w:val="14"/>
                    </w:rPr>
                  </w:pPr>
                  <w:r w:rsidRPr="005F3951">
                    <w:rPr>
                      <w:rFonts w:ascii="Arial" w:hAnsi="Arial" w:cs="Arial"/>
                      <w:b/>
                      <w:sz w:val="14"/>
                      <w:szCs w:val="14"/>
                    </w:rPr>
                    <w:t>Puntaje asignado (definir puntaje) (**)</w:t>
                  </w:r>
                </w:p>
              </w:tc>
            </w:tr>
            <w:tr w:rsidR="00811640" w:rsidRPr="005F3951" w14:paraId="0E3CF4D6" w14:textId="77777777" w:rsidTr="00811640">
              <w:trPr>
                <w:trHeight w:val="645"/>
              </w:trPr>
              <w:tc>
                <w:tcPr>
                  <w:tcW w:w="344" w:type="dxa"/>
                  <w:tcBorders>
                    <w:top w:val="nil"/>
                    <w:left w:val="single" w:sz="8" w:space="0" w:color="auto"/>
                    <w:bottom w:val="single" w:sz="8" w:space="0" w:color="000000"/>
                    <w:right w:val="single" w:sz="8" w:space="0" w:color="000000"/>
                  </w:tcBorders>
                  <w:shd w:val="clear" w:color="auto" w:fill="auto"/>
                  <w:vAlign w:val="center"/>
                  <w:hideMark/>
                </w:tcPr>
                <w:p w14:paraId="5066EAC4"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1</w:t>
                  </w:r>
                </w:p>
              </w:tc>
              <w:tc>
                <w:tcPr>
                  <w:tcW w:w="6034" w:type="dxa"/>
                  <w:tcBorders>
                    <w:top w:val="single" w:sz="8" w:space="0" w:color="000000"/>
                    <w:left w:val="nil"/>
                    <w:bottom w:val="single" w:sz="8" w:space="0" w:color="000000"/>
                    <w:right w:val="nil"/>
                  </w:tcBorders>
                  <w:shd w:val="clear" w:color="auto" w:fill="auto"/>
                  <w:vAlign w:val="center"/>
                  <w:hideMark/>
                </w:tcPr>
                <w:p w14:paraId="17494D54"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Gerente debe contar con una experiencia específica de realización de 3 consultorías relacionados al Revalúo Técnico de Activos Fijos, Inventariación, recodificación y disposición de activos fijos en entidades públicas.</w:t>
                  </w:r>
                </w:p>
              </w:tc>
              <w:tc>
                <w:tcPr>
                  <w:tcW w:w="1701" w:type="dxa"/>
                  <w:tcBorders>
                    <w:top w:val="single" w:sz="8" w:space="0" w:color="000000"/>
                    <w:left w:val="single" w:sz="8" w:space="0" w:color="000000"/>
                    <w:bottom w:val="single" w:sz="8" w:space="0" w:color="000000"/>
                    <w:right w:val="single" w:sz="8" w:space="0" w:color="auto"/>
                  </w:tcBorders>
                  <w:shd w:val="clear" w:color="auto" w:fill="auto"/>
                  <w:vAlign w:val="center"/>
                </w:tcPr>
                <w:p w14:paraId="7228471C"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5</w:t>
                  </w:r>
                </w:p>
              </w:tc>
            </w:tr>
            <w:tr w:rsidR="00811640" w:rsidRPr="005F3951" w14:paraId="35BD3236" w14:textId="77777777" w:rsidTr="00811640">
              <w:trPr>
                <w:trHeight w:val="299"/>
              </w:trPr>
              <w:tc>
                <w:tcPr>
                  <w:tcW w:w="344" w:type="dxa"/>
                  <w:tcBorders>
                    <w:top w:val="nil"/>
                    <w:left w:val="single" w:sz="8" w:space="0" w:color="auto"/>
                    <w:bottom w:val="single" w:sz="8" w:space="0" w:color="000000"/>
                    <w:right w:val="single" w:sz="8" w:space="0" w:color="000000"/>
                  </w:tcBorders>
                  <w:shd w:val="clear" w:color="auto" w:fill="auto"/>
                  <w:vAlign w:val="center"/>
                  <w:hideMark/>
                </w:tcPr>
                <w:p w14:paraId="53896C5D"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2</w:t>
                  </w:r>
                </w:p>
              </w:tc>
              <w:tc>
                <w:tcPr>
                  <w:tcW w:w="6034" w:type="dxa"/>
                  <w:tcBorders>
                    <w:top w:val="single" w:sz="8" w:space="0" w:color="000000"/>
                    <w:left w:val="nil"/>
                    <w:bottom w:val="single" w:sz="8" w:space="0" w:color="000000"/>
                    <w:right w:val="nil"/>
                  </w:tcBorders>
                  <w:shd w:val="clear" w:color="auto" w:fill="auto"/>
                  <w:vAlign w:val="center"/>
                  <w:hideMark/>
                </w:tcPr>
                <w:p w14:paraId="5A0F1595"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 xml:space="preserve">El Gerente debe contar con Cursos de Manejo del Sistema de información de activos fijos vSIAF </w:t>
                  </w:r>
                </w:p>
              </w:tc>
              <w:tc>
                <w:tcPr>
                  <w:tcW w:w="1701" w:type="dxa"/>
                  <w:tcBorders>
                    <w:top w:val="single" w:sz="8" w:space="0" w:color="000000"/>
                    <w:left w:val="single" w:sz="8" w:space="0" w:color="000000"/>
                    <w:bottom w:val="single" w:sz="8" w:space="0" w:color="000000"/>
                    <w:right w:val="single" w:sz="8" w:space="0" w:color="auto"/>
                  </w:tcBorders>
                  <w:shd w:val="clear" w:color="auto" w:fill="auto"/>
                  <w:vAlign w:val="center"/>
                </w:tcPr>
                <w:p w14:paraId="0FBBE141"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3</w:t>
                  </w:r>
                </w:p>
              </w:tc>
            </w:tr>
            <w:tr w:rsidR="00811640" w:rsidRPr="005F3951" w14:paraId="004075C6" w14:textId="77777777" w:rsidTr="00811640">
              <w:trPr>
                <w:trHeight w:val="461"/>
              </w:trPr>
              <w:tc>
                <w:tcPr>
                  <w:tcW w:w="344"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363C12EA"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3</w:t>
                  </w:r>
                </w:p>
              </w:tc>
              <w:tc>
                <w:tcPr>
                  <w:tcW w:w="6034" w:type="dxa"/>
                  <w:tcBorders>
                    <w:top w:val="single" w:sz="8" w:space="0" w:color="000000"/>
                    <w:left w:val="nil"/>
                    <w:bottom w:val="single" w:sz="4" w:space="0" w:color="auto"/>
                    <w:right w:val="nil"/>
                  </w:tcBorders>
                  <w:shd w:val="clear" w:color="auto" w:fill="auto"/>
                  <w:vAlign w:val="center"/>
                  <w:hideMark/>
                </w:tcPr>
                <w:p w14:paraId="39AE77EB"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Supervisor Auditor Financiero debe contar mínimo con un curso de Administración de Activos Fijos.</w:t>
                  </w:r>
                </w:p>
              </w:tc>
              <w:tc>
                <w:tcPr>
                  <w:tcW w:w="1701" w:type="dxa"/>
                  <w:tcBorders>
                    <w:top w:val="single" w:sz="8" w:space="0" w:color="000000"/>
                    <w:left w:val="single" w:sz="8" w:space="0" w:color="000000"/>
                    <w:bottom w:val="single" w:sz="4" w:space="0" w:color="auto"/>
                    <w:right w:val="single" w:sz="8" w:space="0" w:color="auto"/>
                  </w:tcBorders>
                  <w:shd w:val="clear" w:color="auto" w:fill="auto"/>
                  <w:vAlign w:val="center"/>
                </w:tcPr>
                <w:p w14:paraId="753B5533"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5</w:t>
                  </w:r>
                </w:p>
              </w:tc>
            </w:tr>
            <w:tr w:rsidR="00811640" w:rsidRPr="005F3951" w14:paraId="6C9D0F58" w14:textId="77777777" w:rsidTr="00811640">
              <w:trPr>
                <w:trHeight w:val="435"/>
              </w:trPr>
              <w:tc>
                <w:tcPr>
                  <w:tcW w:w="344" w:type="dxa"/>
                  <w:tcBorders>
                    <w:top w:val="single" w:sz="8" w:space="0" w:color="000000"/>
                    <w:left w:val="single" w:sz="8" w:space="0" w:color="auto"/>
                    <w:bottom w:val="single" w:sz="8" w:space="0" w:color="000000"/>
                    <w:right w:val="single" w:sz="8" w:space="0" w:color="000000"/>
                  </w:tcBorders>
                  <w:shd w:val="clear" w:color="auto" w:fill="auto"/>
                  <w:vAlign w:val="center"/>
                  <w:hideMark/>
                </w:tcPr>
                <w:p w14:paraId="43F2E44D"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4</w:t>
                  </w:r>
                </w:p>
              </w:tc>
              <w:tc>
                <w:tcPr>
                  <w:tcW w:w="6034" w:type="dxa"/>
                  <w:tcBorders>
                    <w:top w:val="single" w:sz="4" w:space="0" w:color="auto"/>
                    <w:left w:val="nil"/>
                    <w:bottom w:val="single" w:sz="8" w:space="0" w:color="000000"/>
                    <w:right w:val="nil"/>
                  </w:tcBorders>
                  <w:shd w:val="clear" w:color="auto" w:fill="auto"/>
                  <w:vAlign w:val="center"/>
                  <w:hideMark/>
                </w:tcPr>
                <w:p w14:paraId="582D40BA"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Supervisor Auditor Financiero debe contar con mínimo con un curso de Revalúo Técnico de Activos Fijos.</w:t>
                  </w:r>
                </w:p>
              </w:tc>
              <w:tc>
                <w:tcPr>
                  <w:tcW w:w="1701" w:type="dxa"/>
                  <w:tcBorders>
                    <w:top w:val="single" w:sz="4" w:space="0" w:color="auto"/>
                    <w:left w:val="single" w:sz="8" w:space="0" w:color="000000"/>
                    <w:bottom w:val="single" w:sz="8" w:space="0" w:color="000000"/>
                    <w:right w:val="single" w:sz="8" w:space="0" w:color="auto"/>
                  </w:tcBorders>
                  <w:shd w:val="clear" w:color="auto" w:fill="auto"/>
                  <w:vAlign w:val="center"/>
                </w:tcPr>
                <w:p w14:paraId="5B19173B"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3</w:t>
                  </w:r>
                </w:p>
              </w:tc>
            </w:tr>
            <w:tr w:rsidR="00811640" w:rsidRPr="005F3951" w14:paraId="364465DE" w14:textId="77777777" w:rsidTr="00811640">
              <w:trPr>
                <w:trHeight w:val="236"/>
              </w:trPr>
              <w:tc>
                <w:tcPr>
                  <w:tcW w:w="344"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606285CC"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5</w:t>
                  </w:r>
                </w:p>
              </w:tc>
              <w:tc>
                <w:tcPr>
                  <w:tcW w:w="6034" w:type="dxa"/>
                  <w:tcBorders>
                    <w:top w:val="nil"/>
                    <w:left w:val="nil"/>
                    <w:bottom w:val="single" w:sz="8" w:space="0" w:color="000000"/>
                    <w:right w:val="nil"/>
                  </w:tcBorders>
                  <w:shd w:val="clear" w:color="auto" w:fill="auto"/>
                  <w:vAlign w:val="center"/>
                  <w:hideMark/>
                </w:tcPr>
                <w:p w14:paraId="3EB3D36D"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Profesional debe contar con un Curso de la Ley N° 1178.</w:t>
                  </w:r>
                </w:p>
              </w:tc>
              <w:tc>
                <w:tcPr>
                  <w:tcW w:w="1701" w:type="dxa"/>
                  <w:tcBorders>
                    <w:top w:val="nil"/>
                    <w:left w:val="single" w:sz="8" w:space="0" w:color="000000"/>
                    <w:bottom w:val="single" w:sz="8" w:space="0" w:color="000000"/>
                    <w:right w:val="single" w:sz="8" w:space="0" w:color="auto"/>
                  </w:tcBorders>
                  <w:shd w:val="clear" w:color="auto" w:fill="auto"/>
                  <w:vAlign w:val="center"/>
                </w:tcPr>
                <w:p w14:paraId="13C2E128"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5</w:t>
                  </w:r>
                </w:p>
              </w:tc>
            </w:tr>
            <w:tr w:rsidR="00811640" w:rsidRPr="005F3951" w14:paraId="5F78FA2F" w14:textId="77777777" w:rsidTr="00811640">
              <w:trPr>
                <w:trHeight w:val="126"/>
              </w:trPr>
              <w:tc>
                <w:tcPr>
                  <w:tcW w:w="344"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7904C12C"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6</w:t>
                  </w:r>
                </w:p>
              </w:tc>
              <w:tc>
                <w:tcPr>
                  <w:tcW w:w="6034" w:type="dxa"/>
                  <w:tcBorders>
                    <w:top w:val="nil"/>
                    <w:left w:val="nil"/>
                    <w:bottom w:val="single" w:sz="8" w:space="0" w:color="000000"/>
                    <w:right w:val="nil"/>
                  </w:tcBorders>
                  <w:shd w:val="clear" w:color="auto" w:fill="auto"/>
                  <w:vAlign w:val="center"/>
                  <w:hideMark/>
                </w:tcPr>
                <w:p w14:paraId="4673B8C8"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Profesional debe contar mínimo con un Cursos en técnicas de Inventariación,  recodificación y revalorización de activos fijos.</w:t>
                  </w:r>
                </w:p>
              </w:tc>
              <w:tc>
                <w:tcPr>
                  <w:tcW w:w="1701" w:type="dxa"/>
                  <w:tcBorders>
                    <w:top w:val="nil"/>
                    <w:left w:val="single" w:sz="8" w:space="0" w:color="000000"/>
                    <w:bottom w:val="single" w:sz="8" w:space="0" w:color="000000"/>
                    <w:right w:val="single" w:sz="8" w:space="0" w:color="auto"/>
                  </w:tcBorders>
                  <w:shd w:val="clear" w:color="auto" w:fill="auto"/>
                  <w:vAlign w:val="center"/>
                </w:tcPr>
                <w:p w14:paraId="6084BDFA"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4</w:t>
                  </w:r>
                </w:p>
              </w:tc>
            </w:tr>
            <w:tr w:rsidR="00811640" w:rsidRPr="005F3951" w14:paraId="4E910441" w14:textId="77777777" w:rsidTr="00811640">
              <w:trPr>
                <w:trHeight w:val="430"/>
              </w:trPr>
              <w:tc>
                <w:tcPr>
                  <w:tcW w:w="344" w:type="dxa"/>
                  <w:tcBorders>
                    <w:top w:val="nil"/>
                    <w:left w:val="single" w:sz="8" w:space="0" w:color="auto"/>
                    <w:bottom w:val="single" w:sz="8" w:space="0" w:color="000000"/>
                    <w:right w:val="single" w:sz="8" w:space="0" w:color="000000"/>
                  </w:tcBorders>
                  <w:shd w:val="clear" w:color="auto" w:fill="auto"/>
                  <w:vAlign w:val="center"/>
                  <w:hideMark/>
                </w:tcPr>
                <w:p w14:paraId="3F22B929"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7</w:t>
                  </w:r>
                </w:p>
              </w:tc>
              <w:tc>
                <w:tcPr>
                  <w:tcW w:w="6034" w:type="dxa"/>
                  <w:tcBorders>
                    <w:top w:val="nil"/>
                    <w:left w:val="nil"/>
                    <w:bottom w:val="single" w:sz="8" w:space="0" w:color="000000"/>
                    <w:right w:val="nil"/>
                  </w:tcBorders>
                  <w:shd w:val="clear" w:color="auto" w:fill="auto"/>
                  <w:vAlign w:val="center"/>
                  <w:hideMark/>
                </w:tcPr>
                <w:p w14:paraId="32263CCD"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Profesional en el Física o Medicina debe contar con un Cursos en técnicas de Inventariación,  recodificación y revalorización de activos fijos.</w:t>
                  </w:r>
                </w:p>
              </w:tc>
              <w:tc>
                <w:tcPr>
                  <w:tcW w:w="1701" w:type="dxa"/>
                  <w:tcBorders>
                    <w:top w:val="nil"/>
                    <w:left w:val="single" w:sz="8" w:space="0" w:color="000000"/>
                    <w:bottom w:val="single" w:sz="8" w:space="0" w:color="000000"/>
                    <w:right w:val="single" w:sz="8" w:space="0" w:color="auto"/>
                  </w:tcBorders>
                  <w:shd w:val="clear" w:color="auto" w:fill="auto"/>
                  <w:vAlign w:val="center"/>
                </w:tcPr>
                <w:p w14:paraId="7FF75551"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5</w:t>
                  </w:r>
                </w:p>
              </w:tc>
            </w:tr>
            <w:tr w:rsidR="00811640" w:rsidRPr="005F3951" w14:paraId="7FAA48B2" w14:textId="77777777" w:rsidTr="00811640">
              <w:trPr>
                <w:trHeight w:val="407"/>
              </w:trPr>
              <w:tc>
                <w:tcPr>
                  <w:tcW w:w="344" w:type="dxa"/>
                  <w:tcBorders>
                    <w:top w:val="nil"/>
                    <w:left w:val="single" w:sz="8" w:space="0" w:color="auto"/>
                    <w:bottom w:val="single" w:sz="8" w:space="0" w:color="000000"/>
                    <w:right w:val="single" w:sz="8" w:space="0" w:color="000000"/>
                  </w:tcBorders>
                  <w:shd w:val="clear" w:color="auto" w:fill="auto"/>
                  <w:vAlign w:val="center"/>
                  <w:hideMark/>
                </w:tcPr>
                <w:p w14:paraId="2C5D06F5" w14:textId="77777777" w:rsidR="00811640" w:rsidRPr="005F3951" w:rsidRDefault="00811640" w:rsidP="00811640">
                  <w:pPr>
                    <w:jc w:val="center"/>
                    <w:rPr>
                      <w:rFonts w:ascii="Arial" w:hAnsi="Arial" w:cs="Arial"/>
                      <w:sz w:val="14"/>
                      <w:szCs w:val="14"/>
                    </w:rPr>
                  </w:pPr>
                  <w:r w:rsidRPr="005F3951">
                    <w:rPr>
                      <w:rFonts w:ascii="Arial" w:hAnsi="Arial" w:cs="Arial"/>
                      <w:sz w:val="14"/>
                      <w:szCs w:val="14"/>
                    </w:rPr>
                    <w:t>8</w:t>
                  </w:r>
                </w:p>
              </w:tc>
              <w:tc>
                <w:tcPr>
                  <w:tcW w:w="6034" w:type="dxa"/>
                  <w:tcBorders>
                    <w:top w:val="nil"/>
                    <w:left w:val="nil"/>
                    <w:bottom w:val="single" w:sz="8" w:space="0" w:color="000000"/>
                    <w:right w:val="nil"/>
                  </w:tcBorders>
                  <w:shd w:val="clear" w:color="auto" w:fill="auto"/>
                  <w:vAlign w:val="center"/>
                  <w:hideMark/>
                </w:tcPr>
                <w:p w14:paraId="07E0BA93" w14:textId="77777777" w:rsidR="00811640" w:rsidRPr="005F3951" w:rsidRDefault="00811640" w:rsidP="00811640">
                  <w:pPr>
                    <w:jc w:val="both"/>
                    <w:rPr>
                      <w:rFonts w:ascii="Arial" w:hAnsi="Arial" w:cs="Arial"/>
                      <w:color w:val="000000"/>
                      <w:sz w:val="14"/>
                      <w:szCs w:val="14"/>
                    </w:rPr>
                  </w:pPr>
                  <w:r w:rsidRPr="005F3951">
                    <w:rPr>
                      <w:rFonts w:ascii="Arial" w:hAnsi="Arial" w:cs="Arial"/>
                      <w:color w:val="000000"/>
                      <w:sz w:val="14"/>
                      <w:szCs w:val="14"/>
                    </w:rPr>
                    <w:t>El Profesional Arquitecto debe contar con un Curso en Avalúo de Inmuebles</w:t>
                  </w:r>
                </w:p>
              </w:tc>
              <w:tc>
                <w:tcPr>
                  <w:tcW w:w="1701" w:type="dxa"/>
                  <w:tcBorders>
                    <w:top w:val="nil"/>
                    <w:left w:val="single" w:sz="8" w:space="0" w:color="000000"/>
                    <w:bottom w:val="single" w:sz="8" w:space="0" w:color="000000"/>
                    <w:right w:val="single" w:sz="8" w:space="0" w:color="auto"/>
                  </w:tcBorders>
                  <w:shd w:val="clear" w:color="auto" w:fill="auto"/>
                  <w:vAlign w:val="center"/>
                </w:tcPr>
                <w:p w14:paraId="53625D83" w14:textId="77777777" w:rsidR="00811640" w:rsidRPr="005F3951" w:rsidRDefault="00811640" w:rsidP="00811640">
                  <w:pPr>
                    <w:jc w:val="center"/>
                    <w:rPr>
                      <w:rFonts w:ascii="Arial" w:hAnsi="Arial" w:cs="Arial"/>
                      <w:color w:val="000000"/>
                      <w:sz w:val="14"/>
                      <w:szCs w:val="14"/>
                    </w:rPr>
                  </w:pPr>
                  <w:r w:rsidRPr="005F3951">
                    <w:rPr>
                      <w:rFonts w:ascii="Arial" w:hAnsi="Arial" w:cs="Arial"/>
                      <w:color w:val="000000"/>
                      <w:sz w:val="14"/>
                      <w:szCs w:val="14"/>
                    </w:rPr>
                    <w:t>5</w:t>
                  </w:r>
                </w:p>
              </w:tc>
            </w:tr>
            <w:tr w:rsidR="00811640" w:rsidRPr="005F3951" w14:paraId="58B4CC6D" w14:textId="77777777" w:rsidTr="004F1402">
              <w:trPr>
                <w:trHeight w:val="365"/>
              </w:trPr>
              <w:tc>
                <w:tcPr>
                  <w:tcW w:w="344" w:type="dxa"/>
                  <w:tcBorders>
                    <w:top w:val="nil"/>
                    <w:left w:val="single" w:sz="8" w:space="0" w:color="auto"/>
                    <w:bottom w:val="single" w:sz="8" w:space="0" w:color="auto"/>
                    <w:right w:val="nil"/>
                  </w:tcBorders>
                  <w:shd w:val="clear" w:color="000000" w:fill="BDD6EE"/>
                  <w:vAlign w:val="center"/>
                  <w:hideMark/>
                </w:tcPr>
                <w:p w14:paraId="42B3DA43" w14:textId="77777777" w:rsidR="00811640" w:rsidRPr="005F3951" w:rsidRDefault="00811640" w:rsidP="00811640">
                  <w:pPr>
                    <w:jc w:val="center"/>
                    <w:rPr>
                      <w:rFonts w:ascii="Arial" w:hAnsi="Arial" w:cs="Arial"/>
                      <w:sz w:val="14"/>
                      <w:szCs w:val="14"/>
                    </w:rPr>
                  </w:pPr>
                </w:p>
              </w:tc>
              <w:tc>
                <w:tcPr>
                  <w:tcW w:w="6034" w:type="dxa"/>
                  <w:tcBorders>
                    <w:top w:val="nil"/>
                    <w:left w:val="nil"/>
                    <w:bottom w:val="single" w:sz="8" w:space="0" w:color="auto"/>
                    <w:right w:val="nil"/>
                  </w:tcBorders>
                  <w:shd w:val="clear" w:color="000000" w:fill="BDD6EE"/>
                  <w:vAlign w:val="center"/>
                </w:tcPr>
                <w:p w14:paraId="08C91116" w14:textId="77777777" w:rsidR="00811640" w:rsidRPr="005F3951" w:rsidRDefault="00811640" w:rsidP="00811640">
                  <w:pPr>
                    <w:jc w:val="center"/>
                    <w:rPr>
                      <w:rFonts w:ascii="Arial" w:hAnsi="Arial" w:cs="Arial"/>
                      <w:b/>
                      <w:sz w:val="14"/>
                      <w:szCs w:val="14"/>
                    </w:rPr>
                  </w:pPr>
                  <w:r w:rsidRPr="005F3951">
                    <w:rPr>
                      <w:rFonts w:ascii="Arial" w:hAnsi="Arial" w:cs="Arial"/>
                      <w:b/>
                      <w:sz w:val="14"/>
                      <w:szCs w:val="14"/>
                    </w:rPr>
                    <w:t>PUNTAJE TOTAL</w:t>
                  </w:r>
                </w:p>
              </w:tc>
              <w:tc>
                <w:tcPr>
                  <w:tcW w:w="1701" w:type="dxa"/>
                  <w:tcBorders>
                    <w:top w:val="nil"/>
                    <w:left w:val="single" w:sz="8" w:space="0" w:color="000000"/>
                    <w:bottom w:val="single" w:sz="8" w:space="0" w:color="auto"/>
                    <w:right w:val="single" w:sz="8" w:space="0" w:color="auto"/>
                  </w:tcBorders>
                  <w:shd w:val="clear" w:color="000000" w:fill="BDD6EE"/>
                  <w:vAlign w:val="center"/>
                </w:tcPr>
                <w:p w14:paraId="24A13D2E" w14:textId="77777777" w:rsidR="00811640" w:rsidRPr="005F3951" w:rsidRDefault="00811640" w:rsidP="00811640">
                  <w:pPr>
                    <w:jc w:val="center"/>
                    <w:rPr>
                      <w:rFonts w:ascii="Arial" w:hAnsi="Arial" w:cs="Arial"/>
                      <w:b/>
                      <w:sz w:val="14"/>
                      <w:szCs w:val="14"/>
                    </w:rPr>
                  </w:pPr>
                  <w:r w:rsidRPr="005F3951">
                    <w:rPr>
                      <w:rFonts w:ascii="Arial" w:hAnsi="Arial" w:cs="Arial"/>
                      <w:b/>
                      <w:sz w:val="14"/>
                      <w:szCs w:val="14"/>
                    </w:rPr>
                    <w:t>(hasta 35 puntos)</w:t>
                  </w:r>
                </w:p>
              </w:tc>
            </w:tr>
          </w:tbl>
          <w:p w14:paraId="46624CF0" w14:textId="77777777" w:rsidR="00847950" w:rsidRPr="008F554D" w:rsidRDefault="00847950" w:rsidP="00F3050E">
            <w:pPr>
              <w:spacing w:before="40" w:after="40"/>
              <w:ind w:left="425"/>
              <w:jc w:val="both"/>
              <w:rPr>
                <w:rFonts w:ascii="Arial" w:hAnsi="Arial" w:cs="Arial"/>
                <w:b/>
                <w:lang w:val="es-BO"/>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4"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4"/>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801946">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5"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5"/>
    </w:p>
    <w:p w14:paraId="465C3F93"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801946">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6"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6"/>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801946">
      <w:pPr>
        <w:numPr>
          <w:ilvl w:val="0"/>
          <w:numId w:val="18"/>
        </w:numPr>
        <w:jc w:val="both"/>
        <w:rPr>
          <w:rFonts w:cs="Arial"/>
          <w:sz w:val="18"/>
          <w:szCs w:val="18"/>
          <w:lang w:val="es-BO"/>
        </w:rPr>
      </w:pPr>
      <w:r w:rsidRPr="007675BE">
        <w:rPr>
          <w:rFonts w:cs="Arial"/>
          <w:sz w:val="18"/>
          <w:szCs w:val="18"/>
          <w:lang w:val="es-BO"/>
        </w:rPr>
        <w:lastRenderedPageBreak/>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801946">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801946">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801946">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801946">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801946">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801946">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801946">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3"/>
        <w:gridCol w:w="29"/>
        <w:gridCol w:w="1"/>
        <w:gridCol w:w="23"/>
        <w:gridCol w:w="175"/>
        <w:gridCol w:w="24"/>
        <w:gridCol w:w="29"/>
        <w:gridCol w:w="22"/>
        <w:gridCol w:w="159"/>
        <w:gridCol w:w="13"/>
        <w:gridCol w:w="39"/>
        <w:gridCol w:w="5"/>
        <w:gridCol w:w="6"/>
        <w:gridCol w:w="173"/>
        <w:gridCol w:w="38"/>
        <w:gridCol w:w="11"/>
        <w:gridCol w:w="176"/>
        <w:gridCol w:w="46"/>
        <w:gridCol w:w="55"/>
        <w:gridCol w:w="124"/>
        <w:gridCol w:w="43"/>
        <w:gridCol w:w="55"/>
        <w:gridCol w:w="127"/>
        <w:gridCol w:w="40"/>
        <w:gridCol w:w="55"/>
        <w:gridCol w:w="8"/>
        <w:gridCol w:w="26"/>
        <w:gridCol w:w="95"/>
        <w:gridCol w:w="39"/>
        <w:gridCol w:w="63"/>
        <w:gridCol w:w="26"/>
        <w:gridCol w:w="97"/>
        <w:gridCol w:w="57"/>
        <w:gridCol w:w="90"/>
        <w:gridCol w:w="13"/>
        <w:gridCol w:w="64"/>
        <w:gridCol w:w="55"/>
        <w:gridCol w:w="170"/>
        <w:gridCol w:w="38"/>
        <w:gridCol w:w="14"/>
        <w:gridCol w:w="6"/>
        <w:gridCol w:w="169"/>
        <w:gridCol w:w="69"/>
        <w:gridCol w:w="125"/>
        <w:gridCol w:w="20"/>
        <w:gridCol w:w="10"/>
        <w:gridCol w:w="67"/>
        <w:gridCol w:w="65"/>
        <w:gridCol w:w="14"/>
        <w:gridCol w:w="102"/>
        <w:gridCol w:w="62"/>
        <w:gridCol w:w="163"/>
        <w:gridCol w:w="19"/>
        <w:gridCol w:w="41"/>
        <w:gridCol w:w="166"/>
        <w:gridCol w:w="37"/>
        <w:gridCol w:w="22"/>
        <w:gridCol w:w="167"/>
        <w:gridCol w:w="33"/>
        <w:gridCol w:w="3"/>
        <w:gridCol w:w="20"/>
        <w:gridCol w:w="38"/>
        <w:gridCol w:w="132"/>
        <w:gridCol w:w="29"/>
        <w:gridCol w:w="26"/>
        <w:gridCol w:w="32"/>
        <w:gridCol w:w="56"/>
        <w:gridCol w:w="85"/>
        <w:gridCol w:w="23"/>
        <w:gridCol w:w="30"/>
        <w:gridCol w:w="29"/>
        <w:gridCol w:w="55"/>
        <w:gridCol w:w="89"/>
        <w:gridCol w:w="19"/>
        <w:gridCol w:w="31"/>
        <w:gridCol w:w="67"/>
        <w:gridCol w:w="53"/>
        <w:gridCol w:w="56"/>
        <w:gridCol w:w="15"/>
        <w:gridCol w:w="32"/>
        <w:gridCol w:w="128"/>
        <w:gridCol w:w="51"/>
        <w:gridCol w:w="11"/>
        <w:gridCol w:w="34"/>
        <w:gridCol w:w="130"/>
        <w:gridCol w:w="49"/>
        <w:gridCol w:w="2"/>
        <w:gridCol w:w="27"/>
        <w:gridCol w:w="14"/>
        <w:gridCol w:w="187"/>
        <w:gridCol w:w="21"/>
        <w:gridCol w:w="19"/>
        <w:gridCol w:w="188"/>
        <w:gridCol w:w="35"/>
        <w:gridCol w:w="193"/>
        <w:gridCol w:w="30"/>
        <w:gridCol w:w="198"/>
        <w:gridCol w:w="25"/>
        <w:gridCol w:w="203"/>
        <w:gridCol w:w="18"/>
        <w:gridCol w:w="13"/>
        <w:gridCol w:w="13"/>
        <w:gridCol w:w="184"/>
        <w:gridCol w:w="28"/>
        <w:gridCol w:w="8"/>
        <w:gridCol w:w="192"/>
        <w:gridCol w:w="23"/>
        <w:gridCol w:w="125"/>
        <w:gridCol w:w="19"/>
        <w:gridCol w:w="61"/>
        <w:gridCol w:w="19"/>
        <w:gridCol w:w="106"/>
        <w:gridCol w:w="103"/>
        <w:gridCol w:w="17"/>
        <w:gridCol w:w="211"/>
        <w:gridCol w:w="15"/>
        <w:gridCol w:w="31"/>
        <w:gridCol w:w="15"/>
        <w:gridCol w:w="151"/>
        <w:gridCol w:w="16"/>
        <w:gridCol w:w="13"/>
        <w:gridCol w:w="69"/>
        <w:gridCol w:w="11"/>
        <w:gridCol w:w="113"/>
        <w:gridCol w:w="22"/>
        <w:gridCol w:w="11"/>
        <w:gridCol w:w="67"/>
        <w:gridCol w:w="10"/>
        <w:gridCol w:w="112"/>
        <w:gridCol w:w="27"/>
        <w:gridCol w:w="10"/>
        <w:gridCol w:w="141"/>
        <w:gridCol w:w="8"/>
        <w:gridCol w:w="45"/>
        <w:gridCol w:w="24"/>
        <w:gridCol w:w="8"/>
        <w:gridCol w:w="178"/>
        <w:gridCol w:w="6"/>
        <w:gridCol w:w="6"/>
        <w:gridCol w:w="30"/>
        <w:gridCol w:w="15"/>
        <w:gridCol w:w="171"/>
        <w:gridCol w:w="18"/>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3"/>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5"/>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5"/>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3"/>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0"/>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0"/>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3"/>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1"/>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0"/>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3"/>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5"/>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6"/>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4"/>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6"/>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9"/>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0"/>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3"/>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5"/>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4"/>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801946">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801946">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801946">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2"/>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8"/>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9"/>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9"/>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Default="00997CB0" w:rsidP="00997CB0">
      <w:pPr>
        <w:tabs>
          <w:tab w:val="right" w:pos="6663"/>
        </w:tabs>
        <w:jc w:val="center"/>
        <w:rPr>
          <w:rFonts w:cs="Arial"/>
          <w:b/>
          <w:bCs/>
          <w:i/>
          <w:iCs/>
          <w:sz w:val="18"/>
          <w:szCs w:val="18"/>
          <w:lang w:val="es-BO"/>
        </w:rPr>
      </w:pPr>
    </w:p>
    <w:p w14:paraId="3EE1585D" w14:textId="77777777" w:rsidR="00E33FBC" w:rsidRDefault="00E33FBC" w:rsidP="00997CB0">
      <w:pPr>
        <w:tabs>
          <w:tab w:val="right" w:pos="6663"/>
        </w:tabs>
        <w:jc w:val="center"/>
        <w:rPr>
          <w:rFonts w:cs="Arial"/>
          <w:b/>
          <w:bCs/>
          <w:i/>
          <w:iCs/>
          <w:sz w:val="18"/>
          <w:szCs w:val="18"/>
          <w:lang w:val="es-BO"/>
        </w:rPr>
      </w:pPr>
    </w:p>
    <w:p w14:paraId="6607AF91" w14:textId="77777777" w:rsidR="00E33FBC" w:rsidRDefault="00E33FBC" w:rsidP="00997CB0">
      <w:pPr>
        <w:tabs>
          <w:tab w:val="right" w:pos="6663"/>
        </w:tabs>
        <w:jc w:val="center"/>
        <w:rPr>
          <w:rFonts w:cs="Arial"/>
          <w:b/>
          <w:bCs/>
          <w:i/>
          <w:iCs/>
          <w:sz w:val="18"/>
          <w:szCs w:val="18"/>
          <w:lang w:val="es-BO"/>
        </w:rPr>
      </w:pPr>
    </w:p>
    <w:p w14:paraId="4FE727F7" w14:textId="77777777" w:rsidR="00E33FBC" w:rsidRDefault="00E33FBC" w:rsidP="00997CB0">
      <w:pPr>
        <w:tabs>
          <w:tab w:val="right" w:pos="6663"/>
        </w:tabs>
        <w:jc w:val="center"/>
        <w:rPr>
          <w:rFonts w:cs="Arial"/>
          <w:b/>
          <w:bCs/>
          <w:i/>
          <w:iCs/>
          <w:sz w:val="18"/>
          <w:szCs w:val="18"/>
          <w:lang w:val="es-BO"/>
        </w:rPr>
      </w:pPr>
    </w:p>
    <w:p w14:paraId="71F503D9" w14:textId="77777777" w:rsidR="00E33FBC" w:rsidRDefault="00E33FBC" w:rsidP="00997CB0">
      <w:pPr>
        <w:tabs>
          <w:tab w:val="right" w:pos="6663"/>
        </w:tabs>
        <w:jc w:val="center"/>
        <w:rPr>
          <w:rFonts w:cs="Arial"/>
          <w:b/>
          <w:bCs/>
          <w:i/>
          <w:iCs/>
          <w:sz w:val="18"/>
          <w:szCs w:val="18"/>
          <w:lang w:val="es-BO"/>
        </w:rPr>
      </w:pPr>
    </w:p>
    <w:p w14:paraId="5FA182DB" w14:textId="77777777" w:rsidR="00E33FBC" w:rsidRPr="008F554D" w:rsidRDefault="00E33FBC"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801946">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801946">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Default="00D94CA1" w:rsidP="00205E97">
      <w:pPr>
        <w:jc w:val="center"/>
        <w:rPr>
          <w:rFonts w:cs="Arial"/>
          <w:b/>
          <w:sz w:val="18"/>
          <w:lang w:val="es-BO"/>
        </w:rPr>
      </w:pPr>
    </w:p>
    <w:p w14:paraId="52260278" w14:textId="77777777" w:rsidR="00E33FBC" w:rsidRDefault="00E33FBC" w:rsidP="00205E97">
      <w:pPr>
        <w:jc w:val="center"/>
        <w:rPr>
          <w:rFonts w:cs="Arial"/>
          <w:b/>
          <w:sz w:val="18"/>
          <w:lang w:val="es-BO"/>
        </w:rPr>
      </w:pPr>
    </w:p>
    <w:p w14:paraId="1739998D" w14:textId="77777777" w:rsidR="00E33FBC" w:rsidRDefault="00E33FBC" w:rsidP="00205E97">
      <w:pPr>
        <w:jc w:val="center"/>
        <w:rPr>
          <w:rFonts w:cs="Arial"/>
          <w:b/>
          <w:sz w:val="18"/>
          <w:lang w:val="es-BO"/>
        </w:rPr>
      </w:pPr>
    </w:p>
    <w:p w14:paraId="17C4758A" w14:textId="77777777" w:rsidR="00E33FBC" w:rsidRDefault="00E33FBC" w:rsidP="00205E97">
      <w:pPr>
        <w:jc w:val="center"/>
        <w:rPr>
          <w:rFonts w:cs="Arial"/>
          <w:b/>
          <w:sz w:val="18"/>
          <w:lang w:val="es-BO"/>
        </w:rPr>
      </w:pPr>
    </w:p>
    <w:p w14:paraId="66DDF543" w14:textId="77777777" w:rsidR="00E33FBC" w:rsidRDefault="00E33FBC" w:rsidP="00205E97">
      <w:pPr>
        <w:jc w:val="center"/>
        <w:rPr>
          <w:rFonts w:cs="Arial"/>
          <w:b/>
          <w:sz w:val="18"/>
          <w:lang w:val="es-BO"/>
        </w:rPr>
      </w:pPr>
    </w:p>
    <w:p w14:paraId="6C170C24" w14:textId="77777777" w:rsidR="00E33FBC" w:rsidRPr="008F554D" w:rsidRDefault="00E33FBC"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801946">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801946">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D5A8B48" w:rsidR="00413529" w:rsidRPr="008F554D" w:rsidRDefault="00413529" w:rsidP="00413529">
      <w:pPr>
        <w:jc w:val="center"/>
        <w:rPr>
          <w:rFonts w:cs="Arial"/>
          <w:b/>
          <w:sz w:val="18"/>
          <w:szCs w:val="18"/>
          <w:lang w:val="es-BO"/>
        </w:rPr>
      </w:pPr>
      <w:r w:rsidRPr="008F554D">
        <w:rPr>
          <w:rFonts w:cs="Arial"/>
          <w:b/>
          <w:sz w:val="18"/>
          <w:szCs w:val="18"/>
          <w:lang w:val="es-BO"/>
        </w:rPr>
        <w:t>IDENTI</w:t>
      </w:r>
      <w:r w:rsidR="00E33FBC">
        <w:rPr>
          <w:rFonts w:cs="Arial"/>
          <w:b/>
          <w:sz w:val="18"/>
          <w:szCs w:val="18"/>
          <w:lang w:val="es-BO"/>
        </w:rPr>
        <w:t>FICACIÓN DEL PROPONENTE</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801946">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801946">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Default="006C1B85" w:rsidP="006C1B85">
      <w:pPr>
        <w:jc w:val="center"/>
        <w:rPr>
          <w:rFonts w:cs="Arial"/>
          <w:b/>
          <w:sz w:val="18"/>
          <w:lang w:val="es-BO"/>
        </w:rPr>
      </w:pPr>
    </w:p>
    <w:p w14:paraId="48763016" w14:textId="77777777" w:rsidR="009E753C" w:rsidRDefault="009E753C" w:rsidP="006C1B85">
      <w:pPr>
        <w:jc w:val="center"/>
        <w:rPr>
          <w:rFonts w:cs="Arial"/>
          <w:b/>
          <w:sz w:val="18"/>
          <w:lang w:val="es-BO"/>
        </w:rPr>
      </w:pPr>
    </w:p>
    <w:p w14:paraId="791F9CB9" w14:textId="77777777" w:rsidR="009E753C" w:rsidRDefault="009E753C" w:rsidP="006C1B85">
      <w:pPr>
        <w:jc w:val="center"/>
        <w:rPr>
          <w:rFonts w:cs="Arial"/>
          <w:b/>
          <w:sz w:val="18"/>
          <w:lang w:val="es-BO"/>
        </w:rPr>
      </w:pPr>
    </w:p>
    <w:p w14:paraId="4CCC5227" w14:textId="77777777" w:rsidR="009E753C" w:rsidRPr="008F554D" w:rsidRDefault="009E753C"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Default="00B9738F" w:rsidP="00A72FB0">
      <w:pPr>
        <w:jc w:val="center"/>
        <w:rPr>
          <w:rFonts w:cs="Arial"/>
          <w:b/>
          <w:sz w:val="18"/>
          <w:szCs w:val="18"/>
          <w:lang w:val="es-BO"/>
        </w:rPr>
      </w:pPr>
    </w:p>
    <w:p w14:paraId="13E08E53" w14:textId="77777777" w:rsidR="00770ADB" w:rsidRDefault="00770ADB" w:rsidP="00A72FB0">
      <w:pPr>
        <w:jc w:val="center"/>
        <w:rPr>
          <w:rFonts w:cs="Arial"/>
          <w:b/>
          <w:sz w:val="18"/>
          <w:szCs w:val="18"/>
          <w:lang w:val="es-BO"/>
        </w:rPr>
      </w:pPr>
    </w:p>
    <w:p w14:paraId="28C0C2FF" w14:textId="77777777" w:rsidR="00770ADB" w:rsidRDefault="00770ADB" w:rsidP="00A72FB0">
      <w:pPr>
        <w:jc w:val="center"/>
        <w:rPr>
          <w:rFonts w:cs="Arial"/>
          <w:b/>
          <w:sz w:val="18"/>
          <w:szCs w:val="18"/>
          <w:lang w:val="es-BO"/>
        </w:rPr>
      </w:pPr>
    </w:p>
    <w:p w14:paraId="06057700" w14:textId="77777777" w:rsidR="00770ADB" w:rsidRDefault="00770ADB" w:rsidP="00A72FB0">
      <w:pPr>
        <w:jc w:val="center"/>
        <w:rPr>
          <w:rFonts w:cs="Arial"/>
          <w:b/>
          <w:sz w:val="18"/>
          <w:szCs w:val="18"/>
          <w:lang w:val="es-BO"/>
        </w:rPr>
      </w:pPr>
    </w:p>
    <w:p w14:paraId="1AB2DD9F" w14:textId="77777777" w:rsidR="00770ADB" w:rsidRDefault="00770ADB" w:rsidP="00A72FB0">
      <w:pPr>
        <w:jc w:val="center"/>
        <w:rPr>
          <w:rFonts w:cs="Arial"/>
          <w:b/>
          <w:sz w:val="18"/>
          <w:szCs w:val="18"/>
          <w:lang w:val="es-BO"/>
        </w:rPr>
      </w:pPr>
    </w:p>
    <w:p w14:paraId="5AECCD17" w14:textId="77777777" w:rsidR="00770ADB" w:rsidRDefault="00770ADB" w:rsidP="00A72FB0">
      <w:pPr>
        <w:jc w:val="center"/>
        <w:rPr>
          <w:rFonts w:cs="Arial"/>
          <w:b/>
          <w:sz w:val="18"/>
          <w:szCs w:val="18"/>
          <w:lang w:val="es-BO"/>
        </w:rPr>
      </w:pPr>
    </w:p>
    <w:p w14:paraId="4984CB43" w14:textId="77777777" w:rsidR="00770ADB" w:rsidRDefault="00770ADB" w:rsidP="00A72FB0">
      <w:pPr>
        <w:jc w:val="center"/>
        <w:rPr>
          <w:rFonts w:cs="Arial"/>
          <w:b/>
          <w:sz w:val="18"/>
          <w:szCs w:val="18"/>
          <w:lang w:val="es-BO"/>
        </w:rPr>
      </w:pPr>
    </w:p>
    <w:p w14:paraId="0676B65D" w14:textId="77777777" w:rsidR="00770ADB" w:rsidRDefault="00770ADB" w:rsidP="00A72FB0">
      <w:pPr>
        <w:jc w:val="center"/>
        <w:rPr>
          <w:rFonts w:cs="Arial"/>
          <w:b/>
          <w:sz w:val="18"/>
          <w:szCs w:val="18"/>
          <w:lang w:val="es-BO"/>
        </w:rPr>
      </w:pPr>
    </w:p>
    <w:p w14:paraId="133ECC47" w14:textId="77777777" w:rsidR="00770ADB" w:rsidRDefault="00770ADB" w:rsidP="00A72FB0">
      <w:pPr>
        <w:jc w:val="center"/>
        <w:rPr>
          <w:rFonts w:cs="Arial"/>
          <w:b/>
          <w:sz w:val="18"/>
          <w:szCs w:val="18"/>
          <w:lang w:val="es-BO"/>
        </w:rPr>
      </w:pPr>
    </w:p>
    <w:p w14:paraId="6B2F8600" w14:textId="77777777" w:rsidR="00770ADB" w:rsidRPr="008F554D" w:rsidRDefault="00770ADB"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Default="00773F83" w:rsidP="00A72FB0">
      <w:pPr>
        <w:jc w:val="center"/>
        <w:rPr>
          <w:rFonts w:cs="Arial"/>
          <w:b/>
          <w:sz w:val="18"/>
          <w:szCs w:val="18"/>
          <w:lang w:val="es-BO"/>
        </w:rPr>
      </w:pPr>
    </w:p>
    <w:p w14:paraId="19348F69" w14:textId="77777777" w:rsidR="00770ADB" w:rsidRDefault="00770ADB" w:rsidP="00A72FB0">
      <w:pPr>
        <w:jc w:val="center"/>
        <w:rPr>
          <w:rFonts w:cs="Arial"/>
          <w:b/>
          <w:sz w:val="18"/>
          <w:szCs w:val="18"/>
          <w:lang w:val="es-BO"/>
        </w:rPr>
      </w:pPr>
    </w:p>
    <w:p w14:paraId="106E67B8" w14:textId="77777777" w:rsidR="00770ADB" w:rsidRDefault="00770ADB" w:rsidP="00A72FB0">
      <w:pPr>
        <w:jc w:val="center"/>
        <w:rPr>
          <w:rFonts w:cs="Arial"/>
          <w:b/>
          <w:sz w:val="18"/>
          <w:szCs w:val="18"/>
          <w:lang w:val="es-BO"/>
        </w:rPr>
      </w:pPr>
    </w:p>
    <w:p w14:paraId="768DB6A3" w14:textId="77777777" w:rsidR="00770ADB" w:rsidRDefault="00770ADB" w:rsidP="00A72FB0">
      <w:pPr>
        <w:jc w:val="center"/>
        <w:rPr>
          <w:rFonts w:cs="Arial"/>
          <w:b/>
          <w:sz w:val="18"/>
          <w:szCs w:val="18"/>
          <w:lang w:val="es-BO"/>
        </w:rPr>
      </w:pPr>
    </w:p>
    <w:p w14:paraId="35A47F48" w14:textId="77777777" w:rsidR="00770ADB" w:rsidRDefault="00770ADB" w:rsidP="00A72FB0">
      <w:pPr>
        <w:jc w:val="center"/>
        <w:rPr>
          <w:rFonts w:cs="Arial"/>
          <w:b/>
          <w:sz w:val="18"/>
          <w:szCs w:val="18"/>
          <w:lang w:val="es-BO"/>
        </w:rPr>
      </w:pPr>
    </w:p>
    <w:p w14:paraId="02B3AE93" w14:textId="77777777" w:rsidR="00770ADB" w:rsidRPr="008F554D" w:rsidRDefault="00770ADB"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10242" w:type="dxa"/>
        <w:tblInd w:w="-128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0"/>
        <w:gridCol w:w="567"/>
        <w:gridCol w:w="3811"/>
        <w:gridCol w:w="442"/>
        <w:gridCol w:w="1543"/>
        <w:gridCol w:w="442"/>
        <w:gridCol w:w="2535"/>
        <w:gridCol w:w="442"/>
      </w:tblGrid>
      <w:tr w:rsidR="008F554D" w:rsidRPr="008F554D" w14:paraId="1F1B87DA" w14:textId="77777777" w:rsidTr="00FC08DE">
        <w:trPr>
          <w:gridBefore w:val="1"/>
          <w:wBefore w:w="460" w:type="dxa"/>
          <w:tblHeader/>
        </w:trPr>
        <w:tc>
          <w:tcPr>
            <w:tcW w:w="6805" w:type="dxa"/>
            <w:gridSpan w:val="5"/>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8F554D">
              <w:rPr>
                <w:rFonts w:cs="Arial"/>
                <w:b/>
                <w:lang w:val="es-BO"/>
              </w:rPr>
              <w:t xml:space="preserve">Para ser llenado por el proponente al momento de </w:t>
            </w:r>
            <w:r w:rsidR="006314EB" w:rsidRPr="008F554D">
              <w:rPr>
                <w:rFonts w:cs="Arial"/>
                <w:b/>
                <w:lang w:val="es-BO"/>
              </w:rPr>
              <w:t>elaborar su</w:t>
            </w:r>
            <w:r w:rsidRPr="008F554D">
              <w:rPr>
                <w:rFonts w:cs="Arial"/>
                <w:b/>
                <w:lang w:val="es-BO"/>
              </w:rPr>
              <w:t xml:space="preserve"> propuesta</w:t>
            </w:r>
          </w:p>
        </w:tc>
      </w:tr>
      <w:tr w:rsidR="008F554D" w:rsidRPr="008F554D" w14:paraId="1449A15E" w14:textId="77777777" w:rsidTr="00E44BFD">
        <w:trPr>
          <w:gridBefore w:val="1"/>
          <w:wBefore w:w="460" w:type="dxa"/>
          <w:trHeight w:val="895"/>
        </w:trPr>
        <w:tc>
          <w:tcPr>
            <w:tcW w:w="567" w:type="dxa"/>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4253" w:type="dxa"/>
            <w:gridSpan w:val="2"/>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gridSpan w:val="2"/>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2977" w:type="dxa"/>
            <w:gridSpan w:val="2"/>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Condiciones Adicionales  Propuestas (*</w:t>
            </w:r>
            <w:r w:rsidR="00633926" w:rsidRPr="008F554D">
              <w:rPr>
                <w:rFonts w:cs="Arial"/>
                <w:b/>
                <w:lang w:val="es-BO"/>
              </w:rPr>
              <w:t>*</w:t>
            </w:r>
            <w:r w:rsidRPr="008F554D">
              <w:rPr>
                <w:rFonts w:cs="Arial"/>
                <w:b/>
                <w:lang w:val="es-BO"/>
              </w:rPr>
              <w:t>*)</w:t>
            </w:r>
          </w:p>
        </w:tc>
      </w:tr>
      <w:tr w:rsidR="00E44BFD" w:rsidRPr="008F554D" w14:paraId="4E3B74F9" w14:textId="77777777" w:rsidTr="00E44BFD">
        <w:trPr>
          <w:gridBefore w:val="1"/>
          <w:wBefore w:w="460" w:type="dxa"/>
        </w:trPr>
        <w:tc>
          <w:tcPr>
            <w:tcW w:w="567" w:type="dxa"/>
            <w:vAlign w:val="center"/>
          </w:tcPr>
          <w:p w14:paraId="67C05DB3" w14:textId="77777777" w:rsidR="00E44BFD" w:rsidRPr="008F554D" w:rsidRDefault="00E44BFD" w:rsidP="00E44BFD">
            <w:pPr>
              <w:jc w:val="center"/>
              <w:rPr>
                <w:rFonts w:cs="Arial"/>
                <w:lang w:val="es-BO"/>
              </w:rPr>
            </w:pPr>
            <w:r w:rsidRPr="008F554D">
              <w:rPr>
                <w:rFonts w:cs="Arial"/>
                <w:lang w:val="es-BO"/>
              </w:rPr>
              <w:t>1</w:t>
            </w:r>
          </w:p>
        </w:tc>
        <w:tc>
          <w:tcPr>
            <w:tcW w:w="4253" w:type="dxa"/>
            <w:gridSpan w:val="2"/>
            <w:vAlign w:val="center"/>
          </w:tcPr>
          <w:p w14:paraId="59D791F7" w14:textId="5896D1D4" w:rsidR="00E44BFD" w:rsidRPr="008F554D" w:rsidRDefault="004F1402" w:rsidP="00E44BFD">
            <w:pPr>
              <w:jc w:val="both"/>
              <w:rPr>
                <w:rFonts w:cs="Arial"/>
                <w:lang w:val="es-BO"/>
              </w:rPr>
            </w:pPr>
            <w:r w:rsidRPr="004F1402">
              <w:rPr>
                <w:color w:val="000000"/>
              </w:rPr>
              <w:t>El Gerente debe contar con una experiencia específica de realización de 3 consultorías relacionados al Revalúo Técnico de Activos Fijos, Inventariación, recodificación y disposición de activos fijos en entidades públicas.</w:t>
            </w:r>
          </w:p>
        </w:tc>
        <w:tc>
          <w:tcPr>
            <w:tcW w:w="1985" w:type="dxa"/>
            <w:gridSpan w:val="2"/>
            <w:vAlign w:val="center"/>
          </w:tcPr>
          <w:p w14:paraId="3E0786D3" w14:textId="14B53377" w:rsidR="00E44BFD" w:rsidRPr="008F554D" w:rsidRDefault="00E44BFD" w:rsidP="00E44BFD">
            <w:pPr>
              <w:jc w:val="center"/>
              <w:rPr>
                <w:rFonts w:cs="Arial"/>
                <w:lang w:val="es-BO"/>
              </w:rPr>
            </w:pPr>
            <w:r>
              <w:rPr>
                <w:color w:val="000000"/>
              </w:rPr>
              <w:t>5</w:t>
            </w:r>
          </w:p>
        </w:tc>
        <w:tc>
          <w:tcPr>
            <w:tcW w:w="2977" w:type="dxa"/>
            <w:gridSpan w:val="2"/>
            <w:vAlign w:val="center"/>
          </w:tcPr>
          <w:p w14:paraId="41CC1B2D" w14:textId="5584F450" w:rsidR="00E44BFD" w:rsidRPr="008F554D" w:rsidRDefault="00E44BFD" w:rsidP="00E44BFD">
            <w:pPr>
              <w:jc w:val="center"/>
              <w:rPr>
                <w:rFonts w:cs="Arial"/>
                <w:lang w:val="es-BO"/>
              </w:rPr>
            </w:pPr>
          </w:p>
        </w:tc>
      </w:tr>
      <w:tr w:rsidR="00E44BFD" w:rsidRPr="008F554D" w14:paraId="4641D34D" w14:textId="77777777" w:rsidTr="00E44BFD">
        <w:trPr>
          <w:gridBefore w:val="1"/>
          <w:wBefore w:w="460" w:type="dxa"/>
        </w:trPr>
        <w:tc>
          <w:tcPr>
            <w:tcW w:w="567" w:type="dxa"/>
            <w:vAlign w:val="center"/>
          </w:tcPr>
          <w:p w14:paraId="5A035650" w14:textId="77777777" w:rsidR="00E44BFD" w:rsidRPr="008F554D" w:rsidRDefault="00E44BFD" w:rsidP="00E44BFD">
            <w:pPr>
              <w:jc w:val="center"/>
              <w:rPr>
                <w:rFonts w:cs="Arial"/>
                <w:lang w:val="es-BO"/>
              </w:rPr>
            </w:pPr>
            <w:r w:rsidRPr="008F554D">
              <w:rPr>
                <w:rFonts w:cs="Arial"/>
                <w:lang w:val="es-BO"/>
              </w:rPr>
              <w:t>2</w:t>
            </w:r>
          </w:p>
        </w:tc>
        <w:tc>
          <w:tcPr>
            <w:tcW w:w="4253" w:type="dxa"/>
            <w:gridSpan w:val="2"/>
            <w:vAlign w:val="center"/>
          </w:tcPr>
          <w:p w14:paraId="4D131D71" w14:textId="2A2A7BE8" w:rsidR="00E44BFD" w:rsidRPr="008F554D" w:rsidRDefault="004F1402" w:rsidP="00E44BFD">
            <w:pPr>
              <w:jc w:val="both"/>
              <w:rPr>
                <w:rFonts w:cs="Arial"/>
                <w:lang w:val="es-BO"/>
              </w:rPr>
            </w:pPr>
            <w:r w:rsidRPr="004F1402">
              <w:rPr>
                <w:color w:val="000000"/>
              </w:rPr>
              <w:t>El Gerente debe contar con Cursos de Manejo del Sistema de información de activos fijos vSIAF</w:t>
            </w:r>
          </w:p>
        </w:tc>
        <w:tc>
          <w:tcPr>
            <w:tcW w:w="1985" w:type="dxa"/>
            <w:gridSpan w:val="2"/>
            <w:vAlign w:val="center"/>
          </w:tcPr>
          <w:p w14:paraId="715D64D8" w14:textId="06841016" w:rsidR="00E44BFD" w:rsidRPr="008F554D" w:rsidRDefault="00E44BFD" w:rsidP="00E44BFD">
            <w:pPr>
              <w:jc w:val="center"/>
              <w:rPr>
                <w:rFonts w:cs="Arial"/>
                <w:lang w:val="es-BO"/>
              </w:rPr>
            </w:pPr>
            <w:r>
              <w:rPr>
                <w:color w:val="000000"/>
              </w:rPr>
              <w:t>3</w:t>
            </w:r>
          </w:p>
        </w:tc>
        <w:tc>
          <w:tcPr>
            <w:tcW w:w="2977" w:type="dxa"/>
            <w:gridSpan w:val="2"/>
            <w:vAlign w:val="center"/>
          </w:tcPr>
          <w:p w14:paraId="26F2A8C8" w14:textId="689D8CE2" w:rsidR="00E44BFD" w:rsidRPr="008F554D" w:rsidRDefault="00E44BFD" w:rsidP="00E44BFD">
            <w:pPr>
              <w:jc w:val="center"/>
              <w:rPr>
                <w:rFonts w:cs="Arial"/>
                <w:lang w:val="es-BO"/>
              </w:rPr>
            </w:pPr>
          </w:p>
        </w:tc>
      </w:tr>
      <w:tr w:rsidR="00E44BFD" w:rsidRPr="008F554D" w14:paraId="5FC169A2" w14:textId="77777777" w:rsidTr="00E44BFD">
        <w:trPr>
          <w:gridBefore w:val="1"/>
          <w:wBefore w:w="460" w:type="dxa"/>
        </w:trPr>
        <w:tc>
          <w:tcPr>
            <w:tcW w:w="567" w:type="dxa"/>
            <w:vAlign w:val="center"/>
          </w:tcPr>
          <w:p w14:paraId="66541839" w14:textId="77777777" w:rsidR="00E44BFD" w:rsidRPr="008F554D" w:rsidRDefault="00E44BFD" w:rsidP="00E44BFD">
            <w:pPr>
              <w:jc w:val="center"/>
              <w:rPr>
                <w:rFonts w:cs="Arial"/>
                <w:lang w:val="es-BO"/>
              </w:rPr>
            </w:pPr>
            <w:r w:rsidRPr="008F554D">
              <w:rPr>
                <w:rFonts w:cs="Arial"/>
                <w:lang w:val="es-BO"/>
              </w:rPr>
              <w:t>3</w:t>
            </w:r>
          </w:p>
        </w:tc>
        <w:tc>
          <w:tcPr>
            <w:tcW w:w="4253" w:type="dxa"/>
            <w:gridSpan w:val="2"/>
            <w:vAlign w:val="center"/>
          </w:tcPr>
          <w:p w14:paraId="43322816" w14:textId="4829D2CA" w:rsidR="00E44BFD" w:rsidRPr="008F554D" w:rsidRDefault="004F1402" w:rsidP="00E44BFD">
            <w:pPr>
              <w:jc w:val="both"/>
              <w:rPr>
                <w:rFonts w:cs="Arial"/>
                <w:lang w:val="es-BO"/>
              </w:rPr>
            </w:pPr>
            <w:r w:rsidRPr="004F1402">
              <w:rPr>
                <w:color w:val="000000"/>
              </w:rPr>
              <w:t>El Supervisor Auditor Financiero debe contar mínimo con un curso de Administración de Activos Fijos.</w:t>
            </w:r>
          </w:p>
        </w:tc>
        <w:tc>
          <w:tcPr>
            <w:tcW w:w="1985" w:type="dxa"/>
            <w:gridSpan w:val="2"/>
            <w:vAlign w:val="center"/>
          </w:tcPr>
          <w:p w14:paraId="7638A49D" w14:textId="1369C3C8" w:rsidR="00E44BFD" w:rsidRPr="008F554D" w:rsidRDefault="00E44BFD" w:rsidP="00E44BFD">
            <w:pPr>
              <w:jc w:val="center"/>
              <w:rPr>
                <w:rFonts w:cs="Arial"/>
                <w:lang w:val="es-BO"/>
              </w:rPr>
            </w:pPr>
            <w:r>
              <w:rPr>
                <w:color w:val="000000"/>
              </w:rPr>
              <w:t>5</w:t>
            </w:r>
          </w:p>
        </w:tc>
        <w:tc>
          <w:tcPr>
            <w:tcW w:w="2977" w:type="dxa"/>
            <w:gridSpan w:val="2"/>
            <w:vAlign w:val="center"/>
          </w:tcPr>
          <w:p w14:paraId="761005F4" w14:textId="7F32A28C" w:rsidR="00E44BFD" w:rsidRPr="008F554D" w:rsidRDefault="00E44BFD" w:rsidP="00E44BFD">
            <w:pPr>
              <w:jc w:val="center"/>
              <w:rPr>
                <w:rFonts w:cs="Arial"/>
                <w:lang w:val="es-BO"/>
              </w:rPr>
            </w:pPr>
          </w:p>
        </w:tc>
      </w:tr>
      <w:tr w:rsidR="00E44BFD" w:rsidRPr="008F554D" w14:paraId="503A2F9D" w14:textId="77777777" w:rsidTr="00E44BFD">
        <w:trPr>
          <w:gridBefore w:val="1"/>
          <w:wBefore w:w="460" w:type="dxa"/>
        </w:trPr>
        <w:tc>
          <w:tcPr>
            <w:tcW w:w="567" w:type="dxa"/>
            <w:vAlign w:val="center"/>
          </w:tcPr>
          <w:p w14:paraId="19FE5FC5" w14:textId="77777777" w:rsidR="00E44BFD" w:rsidRPr="008F554D" w:rsidRDefault="00E44BFD" w:rsidP="00E44BFD">
            <w:pPr>
              <w:jc w:val="center"/>
              <w:rPr>
                <w:rFonts w:cs="Arial"/>
                <w:lang w:val="es-BO"/>
              </w:rPr>
            </w:pPr>
            <w:r w:rsidRPr="008F554D">
              <w:rPr>
                <w:rFonts w:cs="Arial"/>
                <w:lang w:val="es-BO"/>
              </w:rPr>
              <w:t>4</w:t>
            </w:r>
          </w:p>
        </w:tc>
        <w:tc>
          <w:tcPr>
            <w:tcW w:w="4253" w:type="dxa"/>
            <w:gridSpan w:val="2"/>
            <w:vAlign w:val="center"/>
          </w:tcPr>
          <w:p w14:paraId="4EACBBF7" w14:textId="1BA2CE9E" w:rsidR="00E44BFD" w:rsidRPr="008F554D" w:rsidRDefault="004F1402" w:rsidP="00E44BFD">
            <w:pPr>
              <w:jc w:val="both"/>
              <w:rPr>
                <w:rFonts w:cs="Arial"/>
                <w:lang w:val="es-BO"/>
              </w:rPr>
            </w:pPr>
            <w:r w:rsidRPr="004F1402">
              <w:rPr>
                <w:color w:val="000000"/>
              </w:rPr>
              <w:t>El Supervisor Auditor Financiero debe contar con mínimo con un curso de Revalúo Técnico de Activos Fijos.</w:t>
            </w:r>
          </w:p>
        </w:tc>
        <w:tc>
          <w:tcPr>
            <w:tcW w:w="1985" w:type="dxa"/>
            <w:gridSpan w:val="2"/>
            <w:vAlign w:val="center"/>
          </w:tcPr>
          <w:p w14:paraId="53B3E3CC" w14:textId="5B889470" w:rsidR="00E44BFD" w:rsidRPr="008F554D" w:rsidRDefault="00E44BFD" w:rsidP="00E44BFD">
            <w:pPr>
              <w:jc w:val="center"/>
              <w:rPr>
                <w:rFonts w:cs="Arial"/>
                <w:lang w:val="es-BO"/>
              </w:rPr>
            </w:pPr>
            <w:r>
              <w:rPr>
                <w:color w:val="000000"/>
              </w:rPr>
              <w:t>3</w:t>
            </w:r>
          </w:p>
        </w:tc>
        <w:tc>
          <w:tcPr>
            <w:tcW w:w="2977" w:type="dxa"/>
            <w:gridSpan w:val="2"/>
            <w:vAlign w:val="center"/>
          </w:tcPr>
          <w:p w14:paraId="3736E69F" w14:textId="5492DD01" w:rsidR="00E44BFD" w:rsidRPr="008F554D" w:rsidRDefault="00E44BFD" w:rsidP="00E44BFD">
            <w:pPr>
              <w:jc w:val="center"/>
              <w:rPr>
                <w:rFonts w:cs="Arial"/>
                <w:lang w:val="es-BO"/>
              </w:rPr>
            </w:pPr>
          </w:p>
        </w:tc>
      </w:tr>
      <w:tr w:rsidR="004F1402" w:rsidRPr="008F554D" w14:paraId="43CC698B" w14:textId="77777777" w:rsidTr="002279E3">
        <w:trPr>
          <w:gridBefore w:val="1"/>
          <w:wBefore w:w="460" w:type="dxa"/>
        </w:trPr>
        <w:tc>
          <w:tcPr>
            <w:tcW w:w="567" w:type="dxa"/>
            <w:vAlign w:val="center"/>
          </w:tcPr>
          <w:p w14:paraId="6341694F" w14:textId="77777777" w:rsidR="004F1402" w:rsidRPr="008F554D" w:rsidRDefault="004F1402" w:rsidP="00E44BFD">
            <w:pPr>
              <w:jc w:val="center"/>
              <w:rPr>
                <w:rFonts w:cs="Arial"/>
                <w:lang w:val="es-BO"/>
              </w:rPr>
            </w:pPr>
            <w:r w:rsidRPr="008F554D">
              <w:rPr>
                <w:rFonts w:cs="Arial"/>
                <w:lang w:val="es-BO"/>
              </w:rPr>
              <w:t>5</w:t>
            </w:r>
          </w:p>
        </w:tc>
        <w:tc>
          <w:tcPr>
            <w:tcW w:w="4253" w:type="dxa"/>
            <w:gridSpan w:val="2"/>
          </w:tcPr>
          <w:p w14:paraId="5F71DC48" w14:textId="5CBB7427" w:rsidR="004F1402" w:rsidRPr="008F554D" w:rsidRDefault="004F1402" w:rsidP="00E44BFD">
            <w:pPr>
              <w:jc w:val="both"/>
              <w:rPr>
                <w:rFonts w:cs="Arial"/>
                <w:lang w:val="es-BO"/>
              </w:rPr>
            </w:pPr>
            <w:r w:rsidRPr="00062395">
              <w:t>El Profesional debe contar con un Curso de la Ley N° 1178.</w:t>
            </w:r>
          </w:p>
        </w:tc>
        <w:tc>
          <w:tcPr>
            <w:tcW w:w="1985" w:type="dxa"/>
            <w:gridSpan w:val="2"/>
            <w:vAlign w:val="center"/>
          </w:tcPr>
          <w:p w14:paraId="2E1C952B" w14:textId="21B38327" w:rsidR="004F1402" w:rsidRPr="008F554D" w:rsidRDefault="004F1402" w:rsidP="00E44BFD">
            <w:pPr>
              <w:jc w:val="center"/>
              <w:rPr>
                <w:rFonts w:cs="Arial"/>
                <w:lang w:val="es-BO"/>
              </w:rPr>
            </w:pPr>
            <w:r>
              <w:rPr>
                <w:color w:val="000000"/>
              </w:rPr>
              <w:t>5</w:t>
            </w:r>
          </w:p>
        </w:tc>
        <w:tc>
          <w:tcPr>
            <w:tcW w:w="2977" w:type="dxa"/>
            <w:gridSpan w:val="2"/>
            <w:vAlign w:val="center"/>
          </w:tcPr>
          <w:p w14:paraId="19935263" w14:textId="21354ADA" w:rsidR="004F1402" w:rsidRPr="008F554D" w:rsidRDefault="004F1402" w:rsidP="00E44BFD">
            <w:pPr>
              <w:jc w:val="center"/>
              <w:rPr>
                <w:rFonts w:cs="Arial"/>
                <w:lang w:val="es-BO"/>
              </w:rPr>
            </w:pPr>
          </w:p>
        </w:tc>
      </w:tr>
      <w:tr w:rsidR="004F1402" w:rsidRPr="008F554D" w14:paraId="047429E4" w14:textId="77777777" w:rsidTr="002279E3">
        <w:trPr>
          <w:gridBefore w:val="1"/>
          <w:wBefore w:w="460" w:type="dxa"/>
        </w:trPr>
        <w:tc>
          <w:tcPr>
            <w:tcW w:w="567" w:type="dxa"/>
            <w:vAlign w:val="center"/>
          </w:tcPr>
          <w:p w14:paraId="13F9E193" w14:textId="77777777" w:rsidR="004F1402" w:rsidRPr="008F554D" w:rsidRDefault="004F1402" w:rsidP="00E44BFD">
            <w:pPr>
              <w:jc w:val="center"/>
              <w:rPr>
                <w:rFonts w:cs="Arial"/>
                <w:lang w:val="es-BO"/>
              </w:rPr>
            </w:pPr>
            <w:r w:rsidRPr="008F554D">
              <w:rPr>
                <w:rFonts w:cs="Arial"/>
                <w:lang w:val="es-BO"/>
              </w:rPr>
              <w:t>6</w:t>
            </w:r>
          </w:p>
        </w:tc>
        <w:tc>
          <w:tcPr>
            <w:tcW w:w="4253" w:type="dxa"/>
            <w:gridSpan w:val="2"/>
          </w:tcPr>
          <w:p w14:paraId="744F8357" w14:textId="7AEFD009" w:rsidR="004F1402" w:rsidRPr="008F554D" w:rsidRDefault="004F1402" w:rsidP="00E44BFD">
            <w:pPr>
              <w:jc w:val="both"/>
              <w:rPr>
                <w:rFonts w:cs="Arial"/>
                <w:lang w:val="es-BO"/>
              </w:rPr>
            </w:pPr>
            <w:r w:rsidRPr="00062395">
              <w:t>El Profesional debe contar mínimo con un Cursos en técnicas de Inventariación,  recodificación y revalorización de activos fijos.</w:t>
            </w:r>
          </w:p>
        </w:tc>
        <w:tc>
          <w:tcPr>
            <w:tcW w:w="1985" w:type="dxa"/>
            <w:gridSpan w:val="2"/>
            <w:vAlign w:val="center"/>
          </w:tcPr>
          <w:p w14:paraId="296E90A0" w14:textId="7EBB294F" w:rsidR="004F1402" w:rsidRPr="008F554D" w:rsidRDefault="004F1402" w:rsidP="00E44BFD">
            <w:pPr>
              <w:jc w:val="center"/>
              <w:rPr>
                <w:rFonts w:cs="Arial"/>
                <w:lang w:val="es-BO"/>
              </w:rPr>
            </w:pPr>
            <w:r>
              <w:rPr>
                <w:color w:val="000000"/>
              </w:rPr>
              <w:t>4</w:t>
            </w:r>
          </w:p>
        </w:tc>
        <w:tc>
          <w:tcPr>
            <w:tcW w:w="2977" w:type="dxa"/>
            <w:gridSpan w:val="2"/>
            <w:vAlign w:val="center"/>
          </w:tcPr>
          <w:p w14:paraId="11AF12E2" w14:textId="14855EB8" w:rsidR="004F1402" w:rsidRPr="008F554D" w:rsidRDefault="004F1402" w:rsidP="00E44BFD">
            <w:pPr>
              <w:jc w:val="center"/>
              <w:rPr>
                <w:rFonts w:cs="Arial"/>
                <w:lang w:val="es-BO"/>
              </w:rPr>
            </w:pPr>
          </w:p>
        </w:tc>
      </w:tr>
      <w:tr w:rsidR="004F1402" w:rsidRPr="008F554D" w14:paraId="17FE1827" w14:textId="77777777" w:rsidTr="002279E3">
        <w:trPr>
          <w:gridBefore w:val="1"/>
          <w:wBefore w:w="460" w:type="dxa"/>
        </w:trPr>
        <w:tc>
          <w:tcPr>
            <w:tcW w:w="567" w:type="dxa"/>
            <w:vAlign w:val="center"/>
          </w:tcPr>
          <w:p w14:paraId="7777D5BC" w14:textId="7DD57B62" w:rsidR="004F1402" w:rsidRPr="008F554D" w:rsidRDefault="004F1402" w:rsidP="00E44BFD">
            <w:pPr>
              <w:jc w:val="center"/>
              <w:rPr>
                <w:rFonts w:cs="Arial"/>
                <w:lang w:val="es-BO"/>
              </w:rPr>
            </w:pPr>
            <w:r>
              <w:rPr>
                <w:rFonts w:cs="Arial"/>
                <w:lang w:val="es-BO"/>
              </w:rPr>
              <w:t>7</w:t>
            </w:r>
          </w:p>
        </w:tc>
        <w:tc>
          <w:tcPr>
            <w:tcW w:w="4253" w:type="dxa"/>
            <w:gridSpan w:val="2"/>
          </w:tcPr>
          <w:p w14:paraId="4B4F7931" w14:textId="54376F30" w:rsidR="004F1402" w:rsidRPr="008F554D" w:rsidRDefault="004F1402" w:rsidP="00E44BFD">
            <w:pPr>
              <w:jc w:val="both"/>
              <w:rPr>
                <w:rFonts w:cs="Arial"/>
                <w:lang w:val="es-BO"/>
              </w:rPr>
            </w:pPr>
            <w:r w:rsidRPr="00062395">
              <w:t>El Profesional en el Física o Medicina debe contar con un Cursos en técnicas de Inventariación,  recodificación y revalorización de activos fijos.</w:t>
            </w:r>
          </w:p>
        </w:tc>
        <w:tc>
          <w:tcPr>
            <w:tcW w:w="1985" w:type="dxa"/>
            <w:gridSpan w:val="2"/>
            <w:vAlign w:val="center"/>
          </w:tcPr>
          <w:p w14:paraId="42E93C38" w14:textId="6D2CBA1A" w:rsidR="004F1402" w:rsidRPr="008F554D" w:rsidRDefault="004F1402" w:rsidP="00E44BFD">
            <w:pPr>
              <w:jc w:val="center"/>
              <w:rPr>
                <w:rFonts w:cs="Arial"/>
                <w:lang w:val="es-BO"/>
              </w:rPr>
            </w:pPr>
            <w:r>
              <w:rPr>
                <w:color w:val="000000"/>
              </w:rPr>
              <w:t>5</w:t>
            </w:r>
          </w:p>
        </w:tc>
        <w:tc>
          <w:tcPr>
            <w:tcW w:w="2977" w:type="dxa"/>
            <w:gridSpan w:val="2"/>
            <w:vAlign w:val="center"/>
          </w:tcPr>
          <w:p w14:paraId="08B80E02" w14:textId="5B8F844C" w:rsidR="004F1402" w:rsidRPr="008F554D" w:rsidRDefault="004F1402" w:rsidP="00E44BFD">
            <w:pPr>
              <w:jc w:val="center"/>
              <w:rPr>
                <w:rFonts w:cs="Arial"/>
                <w:lang w:val="es-BO"/>
              </w:rPr>
            </w:pPr>
          </w:p>
        </w:tc>
      </w:tr>
      <w:tr w:rsidR="004F1402" w:rsidRPr="008F554D" w14:paraId="519F7EB6" w14:textId="77777777" w:rsidTr="002279E3">
        <w:trPr>
          <w:gridBefore w:val="1"/>
          <w:wBefore w:w="460" w:type="dxa"/>
        </w:trPr>
        <w:tc>
          <w:tcPr>
            <w:tcW w:w="567" w:type="dxa"/>
            <w:vAlign w:val="center"/>
          </w:tcPr>
          <w:p w14:paraId="09F15734" w14:textId="3BE06AC2" w:rsidR="004F1402" w:rsidRPr="008F554D" w:rsidRDefault="004F1402" w:rsidP="00E44BFD">
            <w:pPr>
              <w:jc w:val="center"/>
              <w:rPr>
                <w:rFonts w:cs="Arial"/>
                <w:lang w:val="es-BO"/>
              </w:rPr>
            </w:pPr>
            <w:r>
              <w:rPr>
                <w:rFonts w:cs="Arial"/>
                <w:lang w:val="es-BO"/>
              </w:rPr>
              <w:t>8</w:t>
            </w:r>
          </w:p>
        </w:tc>
        <w:tc>
          <w:tcPr>
            <w:tcW w:w="4253" w:type="dxa"/>
            <w:gridSpan w:val="2"/>
          </w:tcPr>
          <w:p w14:paraId="0AAB20DD" w14:textId="495231C4" w:rsidR="004F1402" w:rsidRPr="008F554D" w:rsidRDefault="004F1402" w:rsidP="00E44BFD">
            <w:pPr>
              <w:jc w:val="both"/>
              <w:rPr>
                <w:rFonts w:cs="Arial"/>
                <w:lang w:val="es-BO"/>
              </w:rPr>
            </w:pPr>
            <w:r w:rsidRPr="00062395">
              <w:t>El Profesional Arquitecto debe contar con un Curso en Avalúo de Inmuebles</w:t>
            </w:r>
          </w:p>
        </w:tc>
        <w:tc>
          <w:tcPr>
            <w:tcW w:w="1985" w:type="dxa"/>
            <w:gridSpan w:val="2"/>
            <w:vAlign w:val="center"/>
          </w:tcPr>
          <w:p w14:paraId="62186FE3" w14:textId="67EC61C4" w:rsidR="004F1402" w:rsidRPr="008F554D" w:rsidRDefault="004F1402" w:rsidP="00E44BFD">
            <w:pPr>
              <w:jc w:val="center"/>
              <w:rPr>
                <w:rFonts w:cs="Arial"/>
                <w:lang w:val="es-BO"/>
              </w:rPr>
            </w:pPr>
            <w:r>
              <w:rPr>
                <w:color w:val="000000"/>
              </w:rPr>
              <w:t>5</w:t>
            </w:r>
          </w:p>
        </w:tc>
        <w:tc>
          <w:tcPr>
            <w:tcW w:w="2977" w:type="dxa"/>
            <w:gridSpan w:val="2"/>
            <w:vAlign w:val="center"/>
          </w:tcPr>
          <w:p w14:paraId="5E893ABE" w14:textId="2BD32E14" w:rsidR="004F1402" w:rsidRPr="008F554D" w:rsidRDefault="004F1402" w:rsidP="00E44BFD">
            <w:pPr>
              <w:jc w:val="center"/>
              <w:rPr>
                <w:rFonts w:cs="Arial"/>
                <w:lang w:val="es-BO"/>
              </w:rPr>
            </w:pPr>
          </w:p>
        </w:tc>
      </w:tr>
      <w:tr w:rsidR="00CE703A" w:rsidRPr="004B26AD" w14:paraId="4D603B5A" w14:textId="77777777" w:rsidTr="00FC08DE">
        <w:tblPrEx>
          <w:jc w:val="center"/>
        </w:tblPrEx>
        <w:trPr>
          <w:gridAfter w:val="1"/>
          <w:wAfter w:w="442" w:type="dxa"/>
          <w:trHeight w:val="510"/>
          <w:jc w:val="center"/>
        </w:trPr>
        <w:tc>
          <w:tcPr>
            <w:tcW w:w="4838" w:type="dxa"/>
            <w:gridSpan w:val="3"/>
            <w:shd w:val="clear" w:color="auto" w:fill="BDD6EE" w:themeFill="accent1" w:themeFillTint="66"/>
            <w:vAlign w:val="center"/>
          </w:tcPr>
          <w:p w14:paraId="51C386CB" w14:textId="77777777" w:rsidR="00CE703A" w:rsidRPr="004B26AD" w:rsidRDefault="00CE703A" w:rsidP="00F77741">
            <w:pPr>
              <w:jc w:val="right"/>
              <w:rPr>
                <w:rFonts w:ascii="Arial" w:hAnsi="Arial" w:cs="Arial"/>
                <w:b/>
              </w:rPr>
            </w:pPr>
            <w:bookmarkStart w:id="157" w:name="_Hlk76974441"/>
            <w:r w:rsidRPr="004B26AD">
              <w:rPr>
                <w:rFonts w:ascii="Arial" w:hAnsi="Arial" w:cs="Arial"/>
                <w:b/>
              </w:rPr>
              <w:t>PUNTAJE TOTAL</w:t>
            </w:r>
          </w:p>
        </w:tc>
        <w:tc>
          <w:tcPr>
            <w:tcW w:w="1985" w:type="dxa"/>
            <w:gridSpan w:val="2"/>
            <w:shd w:val="clear" w:color="auto" w:fill="BDD6EE" w:themeFill="accent1" w:themeFillTint="66"/>
            <w:vAlign w:val="center"/>
          </w:tcPr>
          <w:p w14:paraId="5516F528" w14:textId="3C5509B3" w:rsidR="00CE703A" w:rsidRPr="004B26AD" w:rsidRDefault="00CE703A" w:rsidP="008523CA">
            <w:pPr>
              <w:jc w:val="center"/>
              <w:rPr>
                <w:rFonts w:ascii="Arial" w:hAnsi="Arial" w:cs="Arial"/>
                <w:b/>
              </w:rPr>
            </w:pP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14:paraId="6CC7F072" w14:textId="77777777" w:rsidR="00CE703A" w:rsidRPr="004B26AD" w:rsidRDefault="00CE703A" w:rsidP="00F77741">
            <w:pPr>
              <w:jc w:val="both"/>
              <w:rPr>
                <w:rFonts w:ascii="Arial" w:hAnsi="Arial" w:cs="Arial"/>
              </w:rPr>
            </w:pPr>
          </w:p>
        </w:tc>
      </w:tr>
      <w:bookmarkEnd w:id="157"/>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4C758F13" w14:textId="77777777" w:rsidR="00676481" w:rsidRPr="008F554D" w:rsidRDefault="00676481" w:rsidP="00A72FB0">
      <w:pPr>
        <w:jc w:val="center"/>
        <w:rPr>
          <w:rFonts w:cs="Arial"/>
          <w:b/>
          <w:sz w:val="18"/>
          <w:szCs w:val="18"/>
          <w:lang w:val="es-BO"/>
        </w:rPr>
      </w:pPr>
    </w:p>
    <w:p w14:paraId="54FEA0A5" w14:textId="77777777" w:rsidR="00676481" w:rsidRPr="008F554D" w:rsidRDefault="00676481" w:rsidP="00A72FB0">
      <w:pPr>
        <w:jc w:val="center"/>
        <w:rPr>
          <w:rFonts w:cs="Arial"/>
          <w:b/>
          <w:sz w:val="18"/>
          <w:szCs w:val="18"/>
          <w:lang w:val="es-BO"/>
        </w:rPr>
      </w:pPr>
    </w:p>
    <w:p w14:paraId="4765C47D" w14:textId="77777777" w:rsidR="00676481" w:rsidRPr="008F554D" w:rsidRDefault="00676481" w:rsidP="00A72FB0">
      <w:pPr>
        <w:jc w:val="center"/>
        <w:rPr>
          <w:rFonts w:cs="Arial"/>
          <w:b/>
          <w:sz w:val="18"/>
          <w:szCs w:val="18"/>
          <w:lang w:val="es-BO"/>
        </w:rPr>
      </w:pPr>
    </w:p>
    <w:p w14:paraId="262FD47E" w14:textId="77777777" w:rsidR="00676481" w:rsidRPr="008F554D" w:rsidRDefault="00676481" w:rsidP="00A72FB0">
      <w:pPr>
        <w:jc w:val="center"/>
        <w:rPr>
          <w:rFonts w:cs="Arial"/>
          <w:b/>
          <w:sz w:val="18"/>
          <w:szCs w:val="18"/>
          <w:lang w:val="es-BO"/>
        </w:rPr>
      </w:pPr>
    </w:p>
    <w:p w14:paraId="13F79A87" w14:textId="77777777" w:rsidR="00676481" w:rsidRPr="008F554D" w:rsidRDefault="00676481" w:rsidP="00A72FB0">
      <w:pPr>
        <w:jc w:val="center"/>
        <w:rPr>
          <w:rFonts w:cs="Arial"/>
          <w:b/>
          <w:sz w:val="18"/>
          <w:szCs w:val="18"/>
          <w:lang w:val="es-BO"/>
        </w:rPr>
      </w:pPr>
    </w:p>
    <w:p w14:paraId="1CEFDBBA" w14:textId="77777777" w:rsidR="00032CC8" w:rsidRPr="008F554D" w:rsidRDefault="00032CC8"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801946">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801946">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801946">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70783C03" w14:textId="77777777" w:rsidR="003C347B" w:rsidRDefault="003C347B" w:rsidP="00800D59">
      <w:pPr>
        <w:jc w:val="center"/>
        <w:rPr>
          <w:rFonts w:cs="Arial"/>
          <w:b/>
          <w:sz w:val="18"/>
          <w:szCs w:val="18"/>
          <w:lang w:val="es-BO"/>
        </w:rPr>
      </w:pPr>
    </w:p>
    <w:p w14:paraId="4FA3230B" w14:textId="77777777" w:rsidR="003C347B" w:rsidRDefault="003C347B" w:rsidP="00800D59">
      <w:pPr>
        <w:jc w:val="center"/>
        <w:rPr>
          <w:rFonts w:cs="Arial"/>
          <w:b/>
          <w:sz w:val="18"/>
          <w:szCs w:val="18"/>
          <w:lang w:val="es-BO"/>
        </w:rPr>
      </w:pPr>
    </w:p>
    <w:p w14:paraId="408442D3" w14:textId="77777777" w:rsidR="003C347B" w:rsidRDefault="003C347B" w:rsidP="00800D59">
      <w:pPr>
        <w:jc w:val="center"/>
        <w:rPr>
          <w:rFonts w:cs="Arial"/>
          <w:b/>
          <w:sz w:val="18"/>
          <w:szCs w:val="18"/>
          <w:lang w:val="es-BO"/>
        </w:rPr>
      </w:pPr>
    </w:p>
    <w:p w14:paraId="2D046CB9" w14:textId="77777777" w:rsidR="003C347B" w:rsidRDefault="003C347B" w:rsidP="00800D59">
      <w:pPr>
        <w:jc w:val="center"/>
        <w:rPr>
          <w:rFonts w:cs="Arial"/>
          <w:b/>
          <w:sz w:val="18"/>
          <w:szCs w:val="18"/>
          <w:lang w:val="es-BO"/>
        </w:rPr>
      </w:pPr>
    </w:p>
    <w:p w14:paraId="1DCBC768" w14:textId="77777777" w:rsidR="003C347B" w:rsidRDefault="003C347B" w:rsidP="00800D59">
      <w:pPr>
        <w:jc w:val="center"/>
        <w:rPr>
          <w:rFonts w:cs="Arial"/>
          <w:b/>
          <w:sz w:val="18"/>
          <w:szCs w:val="18"/>
          <w:lang w:val="es-BO"/>
        </w:rPr>
      </w:pPr>
    </w:p>
    <w:p w14:paraId="2DAD9E39" w14:textId="77777777" w:rsidR="003C347B" w:rsidRDefault="003C347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801946">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801946">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7"/>
        <w:gridCol w:w="1559"/>
        <w:gridCol w:w="1494"/>
        <w:gridCol w:w="1645"/>
        <w:gridCol w:w="3033"/>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89BC872" w14:textId="77777777" w:rsidR="003C347B" w:rsidRDefault="003C347B" w:rsidP="006C1B85">
      <w:pPr>
        <w:jc w:val="center"/>
        <w:rPr>
          <w:rFonts w:cs="Arial"/>
          <w:b/>
          <w:sz w:val="18"/>
          <w:szCs w:val="18"/>
          <w:lang w:val="es-BO"/>
        </w:rPr>
      </w:pPr>
    </w:p>
    <w:p w14:paraId="0B65B228" w14:textId="77777777" w:rsidR="003C347B" w:rsidRDefault="003C347B" w:rsidP="006C1B85">
      <w:pPr>
        <w:jc w:val="center"/>
        <w:rPr>
          <w:rFonts w:cs="Arial"/>
          <w:b/>
          <w:sz w:val="18"/>
          <w:szCs w:val="18"/>
          <w:lang w:val="es-BO"/>
        </w:rPr>
      </w:pPr>
    </w:p>
    <w:p w14:paraId="57705C02" w14:textId="77777777" w:rsidR="003C347B" w:rsidRDefault="003C347B" w:rsidP="006C1B85">
      <w:pPr>
        <w:jc w:val="center"/>
        <w:rPr>
          <w:rFonts w:cs="Arial"/>
          <w:b/>
          <w:sz w:val="18"/>
          <w:szCs w:val="18"/>
          <w:lang w:val="es-BO"/>
        </w:rPr>
      </w:pPr>
    </w:p>
    <w:p w14:paraId="0C868A67" w14:textId="77777777" w:rsidR="003C347B" w:rsidRDefault="003C347B" w:rsidP="006C1B85">
      <w:pPr>
        <w:jc w:val="center"/>
        <w:rPr>
          <w:rFonts w:cs="Arial"/>
          <w:b/>
          <w:sz w:val="18"/>
          <w:szCs w:val="18"/>
          <w:lang w:val="es-BO"/>
        </w:rPr>
      </w:pPr>
    </w:p>
    <w:p w14:paraId="20784472" w14:textId="77777777" w:rsidR="003C347B" w:rsidRDefault="003C347B"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376"/>
        <w:gridCol w:w="1339"/>
        <w:gridCol w:w="676"/>
        <w:gridCol w:w="975"/>
        <w:gridCol w:w="801"/>
        <w:gridCol w:w="814"/>
        <w:gridCol w:w="10"/>
        <w:gridCol w:w="950"/>
        <w:gridCol w:w="666"/>
        <w:gridCol w:w="1108"/>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8F554D" w:rsidRPr="008F554D" w14:paraId="17EA6BCD" w14:textId="77777777" w:rsidTr="00E44BFD">
        <w:trPr>
          <w:trHeight w:val="255"/>
          <w:jc w:val="center"/>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E44BFD">
        <w:trPr>
          <w:trHeight w:val="398"/>
          <w:jc w:val="center"/>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E44BFD">
        <w:trPr>
          <w:trHeight w:val="255"/>
          <w:jc w:val="center"/>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E44BFD">
        <w:trPr>
          <w:trHeight w:val="255"/>
          <w:jc w:val="center"/>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E44BFD">
        <w:trPr>
          <w:trHeight w:val="255"/>
          <w:jc w:val="center"/>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E44BFD">
        <w:trPr>
          <w:trHeight w:val="255"/>
          <w:jc w:val="center"/>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E44BFD">
        <w:trPr>
          <w:trHeight w:val="255"/>
          <w:jc w:val="center"/>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E44BFD">
        <w:trPr>
          <w:trHeight w:val="255"/>
          <w:jc w:val="center"/>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E44BFD">
        <w:trPr>
          <w:trHeight w:val="255"/>
          <w:jc w:val="center"/>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E44BFD">
        <w:trPr>
          <w:trHeight w:val="255"/>
          <w:jc w:val="center"/>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E44BFD">
        <w:trPr>
          <w:trHeight w:val="134"/>
          <w:jc w:val="center"/>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E44BFD">
        <w:trPr>
          <w:trHeight w:val="255"/>
          <w:jc w:val="center"/>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E44BFD">
        <w:trPr>
          <w:trHeight w:val="255"/>
          <w:jc w:val="center"/>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E44BFD">
        <w:trPr>
          <w:trHeight w:val="255"/>
          <w:jc w:val="center"/>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E44BFD">
        <w:trPr>
          <w:trHeight w:val="255"/>
          <w:jc w:val="center"/>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E44BFD">
        <w:trPr>
          <w:trHeight w:val="255"/>
          <w:jc w:val="center"/>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Default="00712328" w:rsidP="001A6FE8">
      <w:pPr>
        <w:tabs>
          <w:tab w:val="center" w:pos="5833"/>
          <w:tab w:val="right" w:pos="10252"/>
        </w:tabs>
        <w:jc w:val="center"/>
        <w:rPr>
          <w:rFonts w:ascii="Arial" w:hAnsi="Arial" w:cs="Arial"/>
          <w:b/>
          <w:lang w:val="es-BO"/>
        </w:rPr>
      </w:pPr>
    </w:p>
    <w:p w14:paraId="40E697A4" w14:textId="77777777" w:rsidR="003C347B" w:rsidRDefault="003C347B" w:rsidP="001A6FE8">
      <w:pPr>
        <w:tabs>
          <w:tab w:val="center" w:pos="5833"/>
          <w:tab w:val="right" w:pos="10252"/>
        </w:tabs>
        <w:jc w:val="center"/>
        <w:rPr>
          <w:rFonts w:ascii="Arial" w:hAnsi="Arial" w:cs="Arial"/>
          <w:b/>
          <w:lang w:val="es-BO"/>
        </w:rPr>
      </w:pPr>
    </w:p>
    <w:p w14:paraId="69543A54" w14:textId="77777777" w:rsidR="003C347B" w:rsidRDefault="003C347B" w:rsidP="001A6FE8">
      <w:pPr>
        <w:tabs>
          <w:tab w:val="center" w:pos="5833"/>
          <w:tab w:val="right" w:pos="10252"/>
        </w:tabs>
        <w:jc w:val="center"/>
        <w:rPr>
          <w:rFonts w:ascii="Arial" w:hAnsi="Arial" w:cs="Arial"/>
          <w:b/>
          <w:lang w:val="es-BO"/>
        </w:rPr>
      </w:pPr>
    </w:p>
    <w:p w14:paraId="5F4E9ADB" w14:textId="77777777" w:rsidR="003C347B" w:rsidRDefault="003C347B" w:rsidP="001A6FE8">
      <w:pPr>
        <w:tabs>
          <w:tab w:val="center" w:pos="5833"/>
          <w:tab w:val="right" w:pos="10252"/>
        </w:tabs>
        <w:jc w:val="center"/>
        <w:rPr>
          <w:rFonts w:ascii="Arial" w:hAnsi="Arial" w:cs="Arial"/>
          <w:b/>
          <w:lang w:val="es-BO"/>
        </w:rPr>
      </w:pPr>
    </w:p>
    <w:p w14:paraId="6597A470" w14:textId="77777777" w:rsidR="003C347B" w:rsidRPr="008F554D" w:rsidRDefault="003C347B"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jc w:val="center"/>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E44BFD">
        <w:trPr>
          <w:trHeight w:val="431"/>
          <w:jc w:val="center"/>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E44BFD">
        <w:trPr>
          <w:trHeight w:val="431"/>
          <w:jc w:val="center"/>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E44BFD">
        <w:trPr>
          <w:trHeight w:val="421"/>
          <w:jc w:val="center"/>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E44BFD">
        <w:trPr>
          <w:trHeight w:val="431"/>
          <w:jc w:val="center"/>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jc w:val="center"/>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57"/>
        <w:gridCol w:w="1349"/>
        <w:gridCol w:w="1353"/>
        <w:gridCol w:w="1492"/>
        <w:gridCol w:w="2227"/>
      </w:tblGrid>
      <w:tr w:rsidR="008F554D" w:rsidRPr="008F554D" w14:paraId="2B058E7E" w14:textId="77777777" w:rsidTr="00E44BFD">
        <w:trPr>
          <w:trHeight w:val="287"/>
          <w:jc w:val="center"/>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E44BFD">
        <w:trPr>
          <w:trHeight w:val="721"/>
          <w:jc w:val="center"/>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E44BFD">
        <w:trPr>
          <w:trHeight w:val="851"/>
          <w:jc w:val="center"/>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E44BFD">
        <w:trPr>
          <w:trHeight w:val="851"/>
          <w:jc w:val="center"/>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E44BFD">
        <w:trPr>
          <w:trHeight w:val="461"/>
          <w:jc w:val="center"/>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801946">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801946">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lastRenderedPageBreak/>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801946">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801946">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801946">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801946">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801946">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801946">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801946">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lastRenderedPageBreak/>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801946">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801946">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801946">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801946">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lastRenderedPageBreak/>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801946">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801946">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lastRenderedPageBreak/>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801946">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801946">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w:t>
      </w:r>
      <w:r w:rsidRPr="008F554D">
        <w:rPr>
          <w:bCs/>
          <w:sz w:val="18"/>
          <w:szCs w:val="18"/>
          <w:lang w:val="es-BO"/>
        </w:rPr>
        <w:lastRenderedPageBreak/>
        <w:t xml:space="preserve">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801946">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801946">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801946">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801946">
      <w:pPr>
        <w:numPr>
          <w:ilvl w:val="0"/>
          <w:numId w:val="41"/>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801946">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Default="00FB0ECB" w:rsidP="00497A0F">
      <w:pPr>
        <w:ind w:left="1260"/>
        <w:jc w:val="both"/>
        <w:rPr>
          <w:sz w:val="18"/>
          <w:szCs w:val="18"/>
          <w:lang w:val="es-BO"/>
        </w:rPr>
      </w:pPr>
    </w:p>
    <w:p w14:paraId="61C13C53" w14:textId="77777777" w:rsidR="00826C98" w:rsidRDefault="00826C98" w:rsidP="00497A0F">
      <w:pPr>
        <w:ind w:left="1260"/>
        <w:jc w:val="both"/>
        <w:rPr>
          <w:sz w:val="18"/>
          <w:szCs w:val="18"/>
          <w:lang w:val="es-BO"/>
        </w:rPr>
      </w:pPr>
    </w:p>
    <w:p w14:paraId="4D342953" w14:textId="77777777" w:rsidR="00826C98" w:rsidRPr="008F554D" w:rsidRDefault="00826C98" w:rsidP="00497A0F">
      <w:pPr>
        <w:ind w:left="1260"/>
        <w:jc w:val="both"/>
        <w:rPr>
          <w:sz w:val="18"/>
          <w:szCs w:val="18"/>
          <w:lang w:val="es-BO"/>
        </w:rPr>
      </w:pPr>
    </w:p>
    <w:p w14:paraId="4BE397D9" w14:textId="77777777" w:rsidR="00FB0ECB" w:rsidRPr="008F554D" w:rsidRDefault="00FB0ECB" w:rsidP="00801946">
      <w:pPr>
        <w:numPr>
          <w:ilvl w:val="2"/>
          <w:numId w:val="48"/>
        </w:numPr>
        <w:ind w:left="1418" w:hanging="992"/>
        <w:jc w:val="both"/>
        <w:rPr>
          <w:sz w:val="18"/>
          <w:szCs w:val="18"/>
          <w:lang w:val="es-BO"/>
        </w:rPr>
      </w:pPr>
      <w:r w:rsidRPr="008F554D">
        <w:rPr>
          <w:b/>
          <w:sz w:val="18"/>
          <w:szCs w:val="18"/>
          <w:lang w:val="es-BO"/>
        </w:rPr>
        <w:lastRenderedPageBreak/>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801946">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801946">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801946">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w:t>
      </w:r>
      <w:r w:rsidRPr="008F554D">
        <w:rPr>
          <w:sz w:val="18"/>
          <w:szCs w:val="18"/>
          <w:lang w:val="es-BO"/>
        </w:rPr>
        <w:lastRenderedPageBreak/>
        <w:t>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801946">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801946">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lastRenderedPageBreak/>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801946">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801946">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801946">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801946">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801946">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801946">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lastRenderedPageBreak/>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3963"/>
        <w:gridCol w:w="236"/>
        <w:gridCol w:w="4522"/>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9B6FF4">
      <w:pgSz w:w="11907" w:h="16839"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2728" w14:textId="77777777" w:rsidR="005F3951" w:rsidRDefault="005F3951">
      <w:r>
        <w:separator/>
      </w:r>
    </w:p>
  </w:endnote>
  <w:endnote w:type="continuationSeparator" w:id="0">
    <w:p w14:paraId="49970837" w14:textId="77777777" w:rsidR="005F3951" w:rsidRDefault="005F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CFF8" w14:textId="77777777" w:rsidR="005F3951" w:rsidRDefault="005F3951"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5F3951" w:rsidRDefault="005F3951"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B420" w14:textId="18EBB0BA" w:rsidR="005F3951" w:rsidRDefault="005F3951">
    <w:pPr>
      <w:pStyle w:val="Piedepgina"/>
      <w:jc w:val="right"/>
    </w:pPr>
    <w:r>
      <w:fldChar w:fldCharType="begin"/>
    </w:r>
    <w:r>
      <w:instrText xml:space="preserve"> PAGE   \* MERGEFORMAT </w:instrText>
    </w:r>
    <w:r>
      <w:fldChar w:fldCharType="separate"/>
    </w:r>
    <w:r w:rsidR="00125C8F">
      <w:rPr>
        <w:noProof/>
      </w:rPr>
      <w:t>17</w:t>
    </w:r>
    <w:r>
      <w:fldChar w:fldCharType="end"/>
    </w:r>
  </w:p>
  <w:p w14:paraId="416EF7B5" w14:textId="77777777" w:rsidR="005F3951" w:rsidRDefault="005F3951"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0B38" w14:textId="63151B54" w:rsidR="005F3951" w:rsidRDefault="005F3951" w:rsidP="00F271DF">
    <w:pPr>
      <w:pStyle w:val="Piedepgina"/>
      <w:jc w:val="right"/>
    </w:pPr>
    <w:r>
      <w:fldChar w:fldCharType="begin"/>
    </w:r>
    <w:r>
      <w:instrText xml:space="preserve"> PAGE   \* MERGEFORMAT </w:instrText>
    </w:r>
    <w:r>
      <w:fldChar w:fldCharType="separate"/>
    </w:r>
    <w:r w:rsidR="00125C8F">
      <w:rPr>
        <w:noProof/>
      </w:rPr>
      <w:t>1</w:t>
    </w:r>
    <w:r>
      <w:fldChar w:fldCharType="end"/>
    </w:r>
  </w:p>
  <w:p w14:paraId="023F2A28" w14:textId="77777777" w:rsidR="005F3951" w:rsidRDefault="005F39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04861" w14:textId="77777777" w:rsidR="005F3951" w:rsidRDefault="005F3951">
      <w:r>
        <w:separator/>
      </w:r>
    </w:p>
  </w:footnote>
  <w:footnote w:type="continuationSeparator" w:id="0">
    <w:p w14:paraId="5582CB7D" w14:textId="77777777" w:rsidR="005F3951" w:rsidRDefault="005F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3224" w14:textId="77777777" w:rsidR="005F3951" w:rsidRPr="00364BEB" w:rsidRDefault="005F3951"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5F3951" w:rsidRDefault="005F3951">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5F3951" w:rsidRDefault="005F3951"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0871" w14:textId="77777777" w:rsidR="005F3951" w:rsidRPr="00364BEB" w:rsidRDefault="005F3951"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5F3951" w:rsidRDefault="005F3951"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5F3951" w:rsidRDefault="005F3951" w:rsidP="007613A1">
    <w:pPr>
      <w:pStyle w:val="Encabezado"/>
      <w:tabs>
        <w:tab w:val="clear" w:pos="4419"/>
        <w:tab w:val="clear" w:pos="8838"/>
        <w:tab w:val="left" w:pos="4881"/>
      </w:tabs>
    </w:pPr>
    <w:r>
      <w:tab/>
    </w:r>
  </w:p>
  <w:p w14:paraId="5384B08A" w14:textId="77777777" w:rsidR="005F3951" w:rsidRDefault="005F39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A5C6B08"/>
    <w:multiLevelType w:val="hybridMultilevel"/>
    <w:tmpl w:val="228CC648"/>
    <w:lvl w:ilvl="0" w:tplc="62C832F0">
      <w:start w:val="1"/>
      <w:numFmt w:val="lowerLetter"/>
      <w:lvlText w:val="%1)"/>
      <w:lvlJc w:val="left"/>
      <w:pPr>
        <w:ind w:left="1211" w:hanging="360"/>
      </w:pPr>
      <w:rPr>
        <w:rFonts w:cs="Times New Roman"/>
        <w:b/>
      </w:rPr>
    </w:lvl>
    <w:lvl w:ilvl="1" w:tplc="400A0019">
      <w:start w:val="1"/>
      <w:numFmt w:val="lowerLetter"/>
      <w:lvlText w:val="%2."/>
      <w:lvlJc w:val="left"/>
      <w:pPr>
        <w:ind w:left="1931" w:hanging="360"/>
      </w:pPr>
      <w:rPr>
        <w:rFonts w:cs="Times New Roman"/>
      </w:rPr>
    </w:lvl>
    <w:lvl w:ilvl="2" w:tplc="400A001B">
      <w:start w:val="1"/>
      <w:numFmt w:val="lowerRoman"/>
      <w:lvlText w:val="%3."/>
      <w:lvlJc w:val="right"/>
      <w:pPr>
        <w:ind w:left="2651" w:hanging="180"/>
      </w:pPr>
      <w:rPr>
        <w:rFonts w:cs="Times New Roman"/>
      </w:rPr>
    </w:lvl>
    <w:lvl w:ilvl="3" w:tplc="400A000F">
      <w:start w:val="1"/>
      <w:numFmt w:val="decimal"/>
      <w:lvlText w:val="%4."/>
      <w:lvlJc w:val="left"/>
      <w:pPr>
        <w:ind w:left="3371" w:hanging="360"/>
      </w:pPr>
      <w:rPr>
        <w:rFonts w:cs="Times New Roman"/>
      </w:rPr>
    </w:lvl>
    <w:lvl w:ilvl="4" w:tplc="400A0019">
      <w:start w:val="1"/>
      <w:numFmt w:val="lowerLetter"/>
      <w:lvlText w:val="%5."/>
      <w:lvlJc w:val="left"/>
      <w:pPr>
        <w:ind w:left="4091" w:hanging="360"/>
      </w:pPr>
      <w:rPr>
        <w:rFonts w:cs="Times New Roman"/>
      </w:rPr>
    </w:lvl>
    <w:lvl w:ilvl="5" w:tplc="400A001B">
      <w:start w:val="1"/>
      <w:numFmt w:val="lowerRoman"/>
      <w:lvlText w:val="%6."/>
      <w:lvlJc w:val="right"/>
      <w:pPr>
        <w:ind w:left="4811" w:hanging="180"/>
      </w:pPr>
      <w:rPr>
        <w:rFonts w:cs="Times New Roman"/>
      </w:rPr>
    </w:lvl>
    <w:lvl w:ilvl="6" w:tplc="400A000F">
      <w:start w:val="1"/>
      <w:numFmt w:val="decimal"/>
      <w:lvlText w:val="%7."/>
      <w:lvlJc w:val="left"/>
      <w:pPr>
        <w:ind w:left="5531" w:hanging="360"/>
      </w:pPr>
      <w:rPr>
        <w:rFonts w:cs="Times New Roman"/>
      </w:rPr>
    </w:lvl>
    <w:lvl w:ilvl="7" w:tplc="400A0019">
      <w:start w:val="1"/>
      <w:numFmt w:val="lowerLetter"/>
      <w:lvlText w:val="%8."/>
      <w:lvlJc w:val="left"/>
      <w:pPr>
        <w:ind w:left="6251" w:hanging="360"/>
      </w:pPr>
      <w:rPr>
        <w:rFonts w:cs="Times New Roman"/>
      </w:rPr>
    </w:lvl>
    <w:lvl w:ilvl="8" w:tplc="400A001B">
      <w:start w:val="1"/>
      <w:numFmt w:val="lowerRoman"/>
      <w:lvlText w:val="%9."/>
      <w:lvlJc w:val="right"/>
      <w:pPr>
        <w:ind w:left="6971" w:hanging="180"/>
      </w:pPr>
      <w:rPr>
        <w:rFonts w:cs="Times New Roman"/>
      </w:rPr>
    </w:lvl>
  </w:abstractNum>
  <w:abstractNum w:abstractNumId="17">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9">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1">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9E5613F"/>
    <w:multiLevelType w:val="hybridMultilevel"/>
    <w:tmpl w:val="DE4A45E8"/>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4">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nsid w:val="375748EA"/>
    <w:multiLevelType w:val="hybridMultilevel"/>
    <w:tmpl w:val="0A6C4F5C"/>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3">
    <w:nsid w:val="3DB20F32"/>
    <w:multiLevelType w:val="multilevel"/>
    <w:tmpl w:val="2E98D7B2"/>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sz w:val="16"/>
        <w:szCs w:val="16"/>
        <w:lang w:val="es-E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3380884"/>
    <w:multiLevelType w:val="hybridMultilevel"/>
    <w:tmpl w:val="E376EBC4"/>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7">
    <w:nsid w:val="47BB07B5"/>
    <w:multiLevelType w:val="hybridMultilevel"/>
    <w:tmpl w:val="9D068D36"/>
    <w:lvl w:ilvl="0" w:tplc="CC381702">
      <w:start w:val="1"/>
      <w:numFmt w:val="lowerLetter"/>
      <w:lvlText w:val="%1)"/>
      <w:lvlJc w:val="left"/>
      <w:pPr>
        <w:ind w:left="1495" w:hanging="360"/>
      </w:pPr>
      <w:rPr>
        <w:b/>
        <w:sz w:val="16"/>
        <w:szCs w:val="16"/>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8">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B3A43C7"/>
    <w:multiLevelType w:val="hybridMultilevel"/>
    <w:tmpl w:val="57C69DDC"/>
    <w:lvl w:ilvl="0" w:tplc="88162FAC">
      <w:start w:val="1"/>
      <w:numFmt w:val="lowerLetter"/>
      <w:lvlText w:val="%1)"/>
      <w:lvlJc w:val="left"/>
      <w:pPr>
        <w:ind w:left="1495" w:hanging="360"/>
      </w:pPr>
      <w:rPr>
        <w:b/>
        <w:sz w:val="16"/>
        <w:szCs w:val="16"/>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4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nsid w:val="56E31B45"/>
    <w:multiLevelType w:val="multilevel"/>
    <w:tmpl w:val="B4A837CC"/>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sz w:val="22"/>
        <w:lang w:val="es-ES"/>
      </w:rPr>
    </w:lvl>
    <w:lvl w:ilvl="2">
      <w:start w:val="1"/>
      <w:numFmt w:val="lowerRoman"/>
      <w:lvlText w:val="%3."/>
      <w:lvlJc w:val="right"/>
      <w:pPr>
        <w:ind w:left="1224" w:hanging="504"/>
      </w:pPr>
      <w:rPr>
        <w:b w:val="0"/>
      </w:rPr>
    </w:lvl>
    <w:lvl w:ilvl="3">
      <w:start w:val="1"/>
      <w:numFmt w:val="decimal"/>
      <w:lvlText w:val="%1.%2.%3.%4."/>
      <w:lvlJc w:val="left"/>
      <w:pPr>
        <w:ind w:left="1728" w:hanging="648"/>
      </w:pPr>
    </w:lvl>
    <w:lvl w:ilvl="4">
      <w:start w:val="1"/>
      <w:numFmt w:val="lowerRoman"/>
      <w:lvlText w:val="%5."/>
      <w:lvlJc w:val="righ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70195F"/>
    <w:multiLevelType w:val="singleLevel"/>
    <w:tmpl w:val="38C2B268"/>
    <w:lvl w:ilvl="0">
      <w:numFmt w:val="decimal"/>
      <w:pStyle w:val="Ttulo9"/>
      <w:lvlText w:val=""/>
      <w:lvlJc w:val="left"/>
    </w:lvl>
  </w:abstractNum>
  <w:abstractNum w:abstractNumId="48">
    <w:nsid w:val="58DD64F5"/>
    <w:multiLevelType w:val="hybridMultilevel"/>
    <w:tmpl w:val="C4069DE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9">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5AE72331"/>
    <w:multiLevelType w:val="hybridMultilevel"/>
    <w:tmpl w:val="28327EF6"/>
    <w:lvl w:ilvl="0" w:tplc="C4B01D6A">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400A001B">
      <w:start w:val="1"/>
      <w:numFmt w:val="lowerRoman"/>
      <w:lvlText w:val="%3."/>
      <w:lvlJc w:val="righ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6">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8">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1">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nsid w:val="7D2542CF"/>
    <w:multiLevelType w:val="hybridMultilevel"/>
    <w:tmpl w:val="EFF2D56C"/>
    <w:lvl w:ilvl="0" w:tplc="1012EE74">
      <w:start w:val="1"/>
      <w:numFmt w:val="lowerLetter"/>
      <w:lvlText w:val="%1)"/>
      <w:lvlJc w:val="left"/>
      <w:pPr>
        <w:ind w:left="1495" w:hanging="360"/>
      </w:pPr>
      <w:rPr>
        <w:sz w:val="16"/>
        <w:szCs w:val="16"/>
      </w:rPr>
    </w:lvl>
    <w:lvl w:ilvl="1" w:tplc="400A001B">
      <w:start w:val="1"/>
      <w:numFmt w:val="lowerRoman"/>
      <w:lvlText w:val="%2."/>
      <w:lvlJc w:val="righ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65">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9"/>
  </w:num>
  <w:num w:numId="3">
    <w:abstractNumId w:val="53"/>
  </w:num>
  <w:num w:numId="4">
    <w:abstractNumId w:val="47"/>
  </w:num>
  <w:num w:numId="5">
    <w:abstractNumId w:val="11"/>
  </w:num>
  <w:num w:numId="6">
    <w:abstractNumId w:val="44"/>
  </w:num>
  <w:num w:numId="7">
    <w:abstractNumId w:val="43"/>
  </w:num>
  <w:num w:numId="8">
    <w:abstractNumId w:val="10"/>
  </w:num>
  <w:num w:numId="9">
    <w:abstractNumId w:val="58"/>
  </w:num>
  <w:num w:numId="10">
    <w:abstractNumId w:val="35"/>
  </w:num>
  <w:num w:numId="11">
    <w:abstractNumId w:val="3"/>
  </w:num>
  <w:num w:numId="12">
    <w:abstractNumId w:val="38"/>
  </w:num>
  <w:num w:numId="13">
    <w:abstractNumId w:val="49"/>
  </w:num>
  <w:num w:numId="14">
    <w:abstractNumId w:val="65"/>
  </w:num>
  <w:num w:numId="15">
    <w:abstractNumId w:val="60"/>
  </w:num>
  <w:num w:numId="16">
    <w:abstractNumId w:val="26"/>
  </w:num>
  <w:num w:numId="17">
    <w:abstractNumId w:val="20"/>
  </w:num>
  <w:num w:numId="18">
    <w:abstractNumId w:val="9"/>
  </w:num>
  <w:num w:numId="19">
    <w:abstractNumId w:val="17"/>
  </w:num>
  <w:num w:numId="20">
    <w:abstractNumId w:val="31"/>
  </w:num>
  <w:num w:numId="21">
    <w:abstractNumId w:val="21"/>
  </w:num>
  <w:num w:numId="22">
    <w:abstractNumId w:val="6"/>
  </w:num>
  <w:num w:numId="23">
    <w:abstractNumId w:val="1"/>
  </w:num>
  <w:num w:numId="24">
    <w:abstractNumId w:val="52"/>
  </w:num>
  <w:num w:numId="25">
    <w:abstractNumId w:val="56"/>
  </w:num>
  <w:num w:numId="26">
    <w:abstractNumId w:val="55"/>
  </w:num>
  <w:num w:numId="27">
    <w:abstractNumId w:val="28"/>
  </w:num>
  <w:num w:numId="28">
    <w:abstractNumId w:val="8"/>
  </w:num>
  <w:num w:numId="29">
    <w:abstractNumId w:val="22"/>
  </w:num>
  <w:num w:numId="30">
    <w:abstractNumId w:val="51"/>
  </w:num>
  <w:num w:numId="31">
    <w:abstractNumId w:val="0"/>
  </w:num>
  <w:num w:numId="32">
    <w:abstractNumId w:val="41"/>
  </w:num>
  <w:num w:numId="33">
    <w:abstractNumId w:val="13"/>
  </w:num>
  <w:num w:numId="34">
    <w:abstractNumId w:val="59"/>
  </w:num>
  <w:num w:numId="35">
    <w:abstractNumId w:val="14"/>
  </w:num>
  <w:num w:numId="36">
    <w:abstractNumId w:val="7"/>
  </w:num>
  <w:num w:numId="37">
    <w:abstractNumId w:val="2"/>
  </w:num>
  <w:num w:numId="38">
    <w:abstractNumId w:val="24"/>
  </w:num>
  <w:num w:numId="39">
    <w:abstractNumId w:val="18"/>
  </w:num>
  <w:num w:numId="40">
    <w:abstractNumId w:val="42"/>
  </w:num>
  <w:num w:numId="41">
    <w:abstractNumId w:val="32"/>
  </w:num>
  <w:num w:numId="42">
    <w:abstractNumId w:val="4"/>
  </w:num>
  <w:num w:numId="43">
    <w:abstractNumId w:val="57"/>
  </w:num>
  <w:num w:numId="44">
    <w:abstractNumId w:val="2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7"/>
  </w:num>
  <w:num w:numId="48">
    <w:abstractNumId w:val="34"/>
  </w:num>
  <w:num w:numId="49">
    <w:abstractNumId w:val="61"/>
  </w:num>
  <w:num w:numId="50">
    <w:abstractNumId w:val="54"/>
  </w:num>
  <w:num w:numId="51">
    <w:abstractNumId w:val="45"/>
  </w:num>
  <w:num w:numId="52">
    <w:abstractNumId w:val="62"/>
  </w:num>
  <w:num w:numId="53">
    <w:abstractNumId w:val="15"/>
  </w:num>
  <w:num w:numId="54">
    <w:abstractNumId w:val="63"/>
  </w:num>
  <w:num w:numId="55">
    <w:abstractNumId w:val="19"/>
  </w:num>
  <w:num w:numId="56">
    <w:abstractNumId w:val="33"/>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num>
  <w:num w:numId="59">
    <w:abstractNumId w:val="30"/>
  </w:num>
  <w:num w:numId="60">
    <w:abstractNumId w:val="48"/>
  </w:num>
  <w:num w:numId="61">
    <w:abstractNumId w:val="36"/>
  </w:num>
  <w:num w:numId="62">
    <w:abstractNumId w:val="50"/>
  </w:num>
  <w:num w:numId="63">
    <w:abstractNumId w:val="37"/>
  </w:num>
  <w:num w:numId="64">
    <w:abstractNumId w:val="39"/>
  </w:num>
  <w:num w:numId="65">
    <w:abstractNumId w:val="23"/>
  </w:num>
  <w:num w:numId="66">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C7D49"/>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5C8F"/>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03"/>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5F2F"/>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3B7"/>
    <w:rsid w:val="002705DF"/>
    <w:rsid w:val="00271022"/>
    <w:rsid w:val="0027133F"/>
    <w:rsid w:val="00272B96"/>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166"/>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47B"/>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02"/>
    <w:rsid w:val="004F14CC"/>
    <w:rsid w:val="004F3CA3"/>
    <w:rsid w:val="004F477A"/>
    <w:rsid w:val="004F5657"/>
    <w:rsid w:val="004F7106"/>
    <w:rsid w:val="004F71E4"/>
    <w:rsid w:val="004F73A6"/>
    <w:rsid w:val="005004D5"/>
    <w:rsid w:val="005005EA"/>
    <w:rsid w:val="00500880"/>
    <w:rsid w:val="00500C61"/>
    <w:rsid w:val="00500C6F"/>
    <w:rsid w:val="00502F67"/>
    <w:rsid w:val="00503FF4"/>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4B0E"/>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16E8"/>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163E"/>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39F5"/>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51"/>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37303"/>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0ADB"/>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946"/>
    <w:rsid w:val="00801B09"/>
    <w:rsid w:val="00801C6F"/>
    <w:rsid w:val="008026A5"/>
    <w:rsid w:val="00802864"/>
    <w:rsid w:val="00802938"/>
    <w:rsid w:val="00804265"/>
    <w:rsid w:val="008042BC"/>
    <w:rsid w:val="00804A7B"/>
    <w:rsid w:val="008050F3"/>
    <w:rsid w:val="00807823"/>
    <w:rsid w:val="0080799B"/>
    <w:rsid w:val="00810E78"/>
    <w:rsid w:val="0081129E"/>
    <w:rsid w:val="00811640"/>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26C98"/>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3CA"/>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0E67"/>
    <w:rsid w:val="00892987"/>
    <w:rsid w:val="008936A7"/>
    <w:rsid w:val="008956A3"/>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07"/>
    <w:rsid w:val="008C74CE"/>
    <w:rsid w:val="008D06F5"/>
    <w:rsid w:val="008D0C54"/>
    <w:rsid w:val="008D2941"/>
    <w:rsid w:val="008D5FA1"/>
    <w:rsid w:val="008D6523"/>
    <w:rsid w:val="008D7687"/>
    <w:rsid w:val="008D7B4D"/>
    <w:rsid w:val="008E185E"/>
    <w:rsid w:val="008E20F6"/>
    <w:rsid w:val="008E2149"/>
    <w:rsid w:val="008E221B"/>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48F"/>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6FF4"/>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E753C"/>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2D62"/>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2F2D"/>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0C9"/>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C3A"/>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018"/>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4932"/>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9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52DB"/>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74B"/>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3E0D"/>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1DBC"/>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0436"/>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36F54"/>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3993"/>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3FBC"/>
    <w:rsid w:val="00E34D8A"/>
    <w:rsid w:val="00E357A5"/>
    <w:rsid w:val="00E3704C"/>
    <w:rsid w:val="00E40104"/>
    <w:rsid w:val="00E40364"/>
    <w:rsid w:val="00E40740"/>
    <w:rsid w:val="00E40E7D"/>
    <w:rsid w:val="00E410C9"/>
    <w:rsid w:val="00E4140F"/>
    <w:rsid w:val="00E41904"/>
    <w:rsid w:val="00E41FF1"/>
    <w:rsid w:val="00E431F2"/>
    <w:rsid w:val="00E43651"/>
    <w:rsid w:val="00E44BFD"/>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26B9"/>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2C3"/>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EE8"/>
    <w:rsid w:val="00F26A68"/>
    <w:rsid w:val="00F271DF"/>
    <w:rsid w:val="00F27BF7"/>
    <w:rsid w:val="00F3050E"/>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08DE"/>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47F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Prrafodelista1">
    <w:name w:val="Párrafo de lista1"/>
    <w:basedOn w:val="Normal"/>
    <w:rsid w:val="00F3050E"/>
    <w:pPr>
      <w:ind w:left="720"/>
    </w:pPr>
    <w:rPr>
      <w:rFonts w:ascii="Times New Roman"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3017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Prrafodelista1">
    <w:name w:val="Párrafo de lista1"/>
    <w:basedOn w:val="Normal"/>
    <w:rsid w:val="00F3050E"/>
    <w:pPr>
      <w:ind w:left="720"/>
    </w:pPr>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64EF-9A0B-46CE-A392-B9262E86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56</Pages>
  <Words>21020</Words>
  <Characters>123745</Characters>
  <Application>Microsoft Office Word</Application>
  <DocSecurity>0</DocSecurity>
  <Lines>1031</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144477</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Christian Bernardo Valdez Casassa</cp:lastModifiedBy>
  <cp:revision>26</cp:revision>
  <cp:lastPrinted>2022-04-22T20:03:00Z</cp:lastPrinted>
  <dcterms:created xsi:type="dcterms:W3CDTF">2022-03-10T20:12:00Z</dcterms:created>
  <dcterms:modified xsi:type="dcterms:W3CDTF">2022-05-06T20:00:00Z</dcterms:modified>
</cp:coreProperties>
</file>